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F65CB" w14:textId="77777777" w:rsidR="00593E4D" w:rsidRPr="009C2830" w:rsidRDefault="00593E4D" w:rsidP="009C2830">
      <w:pPr>
        <w:spacing w:line="360" w:lineRule="auto"/>
        <w:rPr>
          <w:rFonts w:ascii="Times New Roman" w:hAnsi="Times New Roman" w:cs="Times New Roman"/>
          <w:b/>
          <w:bCs/>
          <w:color w:val="FF0000"/>
          <w:sz w:val="32"/>
          <w:szCs w:val="32"/>
        </w:rPr>
      </w:pPr>
      <w:r w:rsidRPr="009C2830">
        <w:rPr>
          <w:rFonts w:ascii="Times New Roman" w:hAnsi="Times New Roman" w:cs="Times New Roman"/>
          <w:b/>
          <w:bCs/>
          <w:color w:val="FF0000"/>
          <w:sz w:val="32"/>
          <w:szCs w:val="32"/>
        </w:rPr>
        <w:t>Semester: VI</w:t>
      </w:r>
    </w:p>
    <w:p w14:paraId="4BF11109" w14:textId="0CC200FA" w:rsidR="00593E4D" w:rsidRPr="009C2830" w:rsidRDefault="00593E4D" w:rsidP="009C2830">
      <w:pPr>
        <w:spacing w:line="360" w:lineRule="auto"/>
        <w:rPr>
          <w:rFonts w:ascii="Times New Roman" w:hAnsi="Times New Roman" w:cs="Times New Roman"/>
          <w:b/>
          <w:bCs/>
          <w:color w:val="FF0000"/>
          <w:sz w:val="32"/>
          <w:szCs w:val="32"/>
        </w:rPr>
      </w:pPr>
      <w:r w:rsidRPr="009C2830">
        <w:rPr>
          <w:rFonts w:ascii="Times New Roman" w:hAnsi="Times New Roman" w:cs="Times New Roman"/>
          <w:b/>
          <w:bCs/>
          <w:color w:val="FF0000"/>
          <w:sz w:val="32"/>
          <w:szCs w:val="32"/>
        </w:rPr>
        <w:t xml:space="preserve">Subject: </w:t>
      </w:r>
      <w:r w:rsidR="008830DD" w:rsidRPr="009C2830">
        <w:rPr>
          <w:rFonts w:ascii="Times New Roman" w:hAnsi="Times New Roman" w:cs="Times New Roman"/>
          <w:b/>
          <w:bCs/>
          <w:color w:val="FF0000"/>
          <w:sz w:val="32"/>
          <w:szCs w:val="32"/>
        </w:rPr>
        <w:t xml:space="preserve">Computerised Accounting and </w:t>
      </w:r>
      <w:r w:rsidRPr="009C2830">
        <w:rPr>
          <w:rFonts w:ascii="Times New Roman" w:hAnsi="Times New Roman" w:cs="Times New Roman"/>
          <w:b/>
          <w:bCs/>
          <w:color w:val="FF0000"/>
          <w:sz w:val="32"/>
          <w:szCs w:val="32"/>
        </w:rPr>
        <w:t xml:space="preserve">E-Filing </w:t>
      </w:r>
      <w:r w:rsidR="008830DD" w:rsidRPr="009C2830">
        <w:rPr>
          <w:rFonts w:ascii="Times New Roman" w:hAnsi="Times New Roman" w:cs="Times New Roman"/>
          <w:b/>
          <w:bCs/>
          <w:color w:val="FF0000"/>
          <w:sz w:val="32"/>
          <w:szCs w:val="32"/>
        </w:rPr>
        <w:t>of Tax Return</w:t>
      </w:r>
    </w:p>
    <w:p w14:paraId="0C04FA6A" w14:textId="2C81DB2C" w:rsidR="004D2BF1" w:rsidRPr="009C2830" w:rsidRDefault="00593E4D" w:rsidP="009C2830">
      <w:pPr>
        <w:spacing w:line="360" w:lineRule="auto"/>
        <w:rPr>
          <w:rFonts w:ascii="Times New Roman" w:hAnsi="Times New Roman" w:cs="Times New Roman"/>
          <w:b/>
          <w:bCs/>
          <w:color w:val="FF0000"/>
          <w:sz w:val="32"/>
          <w:szCs w:val="32"/>
        </w:rPr>
      </w:pPr>
      <w:r w:rsidRPr="009C2830">
        <w:rPr>
          <w:rFonts w:ascii="Times New Roman" w:hAnsi="Times New Roman" w:cs="Times New Roman"/>
          <w:b/>
          <w:bCs/>
          <w:color w:val="FF0000"/>
          <w:sz w:val="32"/>
          <w:szCs w:val="32"/>
        </w:rPr>
        <w:t xml:space="preserve">Name of </w:t>
      </w:r>
      <w:r w:rsidR="009C2830">
        <w:rPr>
          <w:rFonts w:ascii="Times New Roman" w:hAnsi="Times New Roman" w:cs="Times New Roman"/>
          <w:b/>
          <w:bCs/>
          <w:color w:val="FF0000"/>
          <w:sz w:val="32"/>
          <w:szCs w:val="32"/>
        </w:rPr>
        <w:t xml:space="preserve">the </w:t>
      </w:r>
      <w:r w:rsidRPr="009C2830">
        <w:rPr>
          <w:rFonts w:ascii="Times New Roman" w:hAnsi="Times New Roman" w:cs="Times New Roman"/>
          <w:b/>
          <w:bCs/>
          <w:color w:val="FF0000"/>
          <w:sz w:val="32"/>
          <w:szCs w:val="32"/>
        </w:rPr>
        <w:t xml:space="preserve">Teacher: </w:t>
      </w:r>
      <w:proofErr w:type="spellStart"/>
      <w:r w:rsidRPr="009C2830">
        <w:rPr>
          <w:rFonts w:ascii="Times New Roman" w:hAnsi="Times New Roman" w:cs="Times New Roman"/>
          <w:b/>
          <w:bCs/>
          <w:color w:val="FF0000"/>
          <w:sz w:val="32"/>
          <w:szCs w:val="32"/>
        </w:rPr>
        <w:t>Dr.</w:t>
      </w:r>
      <w:proofErr w:type="spellEnd"/>
      <w:r w:rsidRPr="009C2830">
        <w:rPr>
          <w:rFonts w:ascii="Times New Roman" w:hAnsi="Times New Roman" w:cs="Times New Roman"/>
          <w:b/>
          <w:bCs/>
          <w:color w:val="FF0000"/>
          <w:sz w:val="32"/>
          <w:szCs w:val="32"/>
        </w:rPr>
        <w:t xml:space="preserve"> Sujit Kumar Roy (SKR)</w:t>
      </w:r>
    </w:p>
    <w:p w14:paraId="7A275C82" w14:textId="054AA490" w:rsidR="00593E4D" w:rsidRPr="009C2830" w:rsidRDefault="004D2BF1" w:rsidP="009C2830">
      <w:pPr>
        <w:spacing w:line="360" w:lineRule="auto"/>
        <w:rPr>
          <w:rFonts w:ascii="Times New Roman" w:hAnsi="Times New Roman" w:cs="Times New Roman"/>
          <w:b/>
          <w:bCs/>
          <w:color w:val="FF0000"/>
          <w:sz w:val="32"/>
          <w:szCs w:val="32"/>
        </w:rPr>
      </w:pPr>
      <w:r w:rsidRPr="009C2830">
        <w:rPr>
          <w:rFonts w:ascii="Times New Roman" w:hAnsi="Times New Roman" w:cs="Times New Roman"/>
          <w:b/>
          <w:bCs/>
          <w:color w:val="FF0000"/>
          <w:sz w:val="32"/>
          <w:szCs w:val="32"/>
        </w:rPr>
        <w:t>Lecture Note # 1</w:t>
      </w:r>
      <w:r w:rsidR="00593E4D" w:rsidRPr="009C2830">
        <w:rPr>
          <w:rFonts w:ascii="Times New Roman" w:hAnsi="Times New Roman" w:cs="Times New Roman"/>
          <w:b/>
          <w:bCs/>
          <w:color w:val="FF0000"/>
          <w:sz w:val="32"/>
          <w:szCs w:val="32"/>
        </w:rPr>
        <w:t xml:space="preserve"> </w:t>
      </w:r>
    </w:p>
    <w:p w14:paraId="5314EA0D" w14:textId="43869E4E" w:rsidR="00593E4D" w:rsidRPr="009C2830" w:rsidRDefault="00593E4D" w:rsidP="009C2830">
      <w:pPr>
        <w:spacing w:line="360" w:lineRule="auto"/>
        <w:rPr>
          <w:rFonts w:ascii="Times New Roman" w:hAnsi="Times New Roman" w:cs="Times New Roman"/>
          <w:b/>
          <w:bCs/>
          <w:color w:val="FF0000"/>
          <w:sz w:val="24"/>
          <w:szCs w:val="24"/>
        </w:rPr>
      </w:pPr>
      <w:r w:rsidRPr="009C2830">
        <w:rPr>
          <w:rFonts w:ascii="Times New Roman" w:hAnsi="Times New Roman" w:cs="Times New Roman"/>
          <w:b/>
          <w:bCs/>
          <w:color w:val="FF0000"/>
          <w:sz w:val="24"/>
          <w:szCs w:val="24"/>
        </w:rPr>
        <w:t>…………………………………………………………………………………………………</w:t>
      </w:r>
    </w:p>
    <w:p w14:paraId="6463D441" w14:textId="77777777" w:rsidR="003C3BF4" w:rsidRPr="009C2830" w:rsidRDefault="003C3BF4" w:rsidP="009C2830">
      <w:pPr>
        <w:spacing w:line="360" w:lineRule="auto"/>
        <w:rPr>
          <w:rFonts w:ascii="Times New Roman" w:hAnsi="Times New Roman" w:cs="Times New Roman"/>
          <w:color w:val="002060"/>
          <w:sz w:val="24"/>
          <w:szCs w:val="24"/>
        </w:rPr>
      </w:pPr>
      <w:r w:rsidRPr="009C2830">
        <w:rPr>
          <w:rFonts w:ascii="Times New Roman" w:hAnsi="Times New Roman" w:cs="Times New Roman"/>
          <w:color w:val="002060"/>
          <w:sz w:val="24"/>
          <w:szCs w:val="24"/>
        </w:rPr>
        <w:t xml:space="preserve">Dear students, as you know, we are passing through a difficult time that has few parallels in the history of our time. COVID-19 has been declared as a pandemic </w:t>
      </w:r>
      <w:proofErr w:type="gramStart"/>
      <w:r w:rsidRPr="009C2830">
        <w:rPr>
          <w:rFonts w:ascii="Times New Roman" w:hAnsi="Times New Roman" w:cs="Times New Roman"/>
          <w:color w:val="002060"/>
          <w:sz w:val="24"/>
          <w:szCs w:val="24"/>
        </w:rPr>
        <w:t>( a</w:t>
      </w:r>
      <w:proofErr w:type="gramEnd"/>
      <w:r w:rsidRPr="009C2830">
        <w:rPr>
          <w:rFonts w:ascii="Times New Roman" w:hAnsi="Times New Roman" w:cs="Times New Roman"/>
          <w:color w:val="002060"/>
          <w:sz w:val="24"/>
          <w:szCs w:val="24"/>
        </w:rPr>
        <w:t xml:space="preserve"> disease which transcends national boundaries and overarches the entire world). We are sure that the crisis will be over one day. But to contain it we must observe social distancing and honour the lockdown strategy mandated by the authorities.  </w:t>
      </w:r>
    </w:p>
    <w:p w14:paraId="64D2B227" w14:textId="77777777" w:rsidR="003C3BF4" w:rsidRPr="009C2830" w:rsidRDefault="003C3BF4" w:rsidP="009C2830">
      <w:pPr>
        <w:spacing w:line="360" w:lineRule="auto"/>
        <w:rPr>
          <w:rFonts w:ascii="Times New Roman" w:hAnsi="Times New Roman" w:cs="Times New Roman"/>
          <w:color w:val="002060"/>
          <w:sz w:val="24"/>
          <w:szCs w:val="24"/>
        </w:rPr>
      </w:pPr>
      <w:r w:rsidRPr="009C2830">
        <w:rPr>
          <w:rFonts w:ascii="Times New Roman" w:hAnsi="Times New Roman" w:cs="Times New Roman"/>
          <w:color w:val="002060"/>
          <w:sz w:val="24"/>
          <w:szCs w:val="24"/>
        </w:rPr>
        <w:t xml:space="preserve">Lock down and social distancing however do not mean complete stoppage of all activities. The internet has accorded us the ability to work from home and accordingly we are providing you online classes to do some justice and, in an effort, to make good the loss sustained by the students due to non-holding of classes. We believe, a new culture will evolve and despite social distancing we shall be able to stay connected through the internet. In keeping with the global trend to work from home, we are putting on our websites a series of lectures by our teachers so that our students can use and benefit from these extramural classes. </w:t>
      </w:r>
    </w:p>
    <w:p w14:paraId="02097BA1" w14:textId="77777777" w:rsidR="003C3BF4" w:rsidRPr="009C2830" w:rsidRDefault="003C3BF4" w:rsidP="009C2830">
      <w:pPr>
        <w:spacing w:line="360" w:lineRule="auto"/>
        <w:rPr>
          <w:rFonts w:ascii="Times New Roman" w:hAnsi="Times New Roman" w:cs="Times New Roman"/>
          <w:color w:val="002060"/>
          <w:sz w:val="24"/>
          <w:szCs w:val="24"/>
        </w:rPr>
      </w:pPr>
      <w:proofErr w:type="spellStart"/>
      <w:r w:rsidRPr="009C2830">
        <w:rPr>
          <w:rFonts w:ascii="Times New Roman" w:hAnsi="Times New Roman" w:cs="Times New Roman"/>
          <w:color w:val="002060"/>
          <w:sz w:val="24"/>
          <w:szCs w:val="24"/>
        </w:rPr>
        <w:t>Dr.</w:t>
      </w:r>
      <w:proofErr w:type="spellEnd"/>
      <w:r w:rsidRPr="009C2830">
        <w:rPr>
          <w:rFonts w:ascii="Times New Roman" w:hAnsi="Times New Roman" w:cs="Times New Roman"/>
          <w:color w:val="002060"/>
          <w:sz w:val="24"/>
          <w:szCs w:val="24"/>
        </w:rPr>
        <w:t xml:space="preserve"> S.K. Roy </w:t>
      </w:r>
    </w:p>
    <w:p w14:paraId="40D893D3" w14:textId="77777777" w:rsidR="003C3BF4" w:rsidRPr="009C2830" w:rsidRDefault="003C3BF4" w:rsidP="009C2830">
      <w:pPr>
        <w:spacing w:line="360" w:lineRule="auto"/>
        <w:rPr>
          <w:rFonts w:ascii="Times New Roman" w:hAnsi="Times New Roman" w:cs="Times New Roman"/>
          <w:color w:val="002060"/>
          <w:sz w:val="24"/>
          <w:szCs w:val="24"/>
        </w:rPr>
      </w:pPr>
      <w:r w:rsidRPr="009C2830">
        <w:rPr>
          <w:rFonts w:ascii="Times New Roman" w:hAnsi="Times New Roman" w:cs="Times New Roman"/>
          <w:color w:val="002060"/>
          <w:sz w:val="24"/>
          <w:szCs w:val="24"/>
        </w:rPr>
        <w:t xml:space="preserve">Officer-in-Charge </w:t>
      </w:r>
    </w:p>
    <w:p w14:paraId="4FABD24E" w14:textId="77777777" w:rsidR="00B87349" w:rsidRPr="009C2830" w:rsidRDefault="003C3BF4" w:rsidP="009C2830">
      <w:pPr>
        <w:spacing w:line="360" w:lineRule="auto"/>
        <w:rPr>
          <w:rFonts w:ascii="Times New Roman" w:hAnsi="Times New Roman" w:cs="Times New Roman"/>
          <w:color w:val="002060"/>
          <w:sz w:val="24"/>
          <w:szCs w:val="24"/>
        </w:rPr>
      </w:pPr>
      <w:r w:rsidRPr="009C2830">
        <w:rPr>
          <w:rFonts w:ascii="Times New Roman" w:hAnsi="Times New Roman" w:cs="Times New Roman"/>
          <w:color w:val="002060"/>
          <w:sz w:val="24"/>
          <w:szCs w:val="24"/>
        </w:rPr>
        <w:t>……………………………………………………………………………………………..</w:t>
      </w:r>
    </w:p>
    <w:p w14:paraId="0DAFE437" w14:textId="77777777" w:rsidR="00B87349" w:rsidRPr="001D722C" w:rsidRDefault="00B87349" w:rsidP="009C2830">
      <w:pPr>
        <w:spacing w:line="360" w:lineRule="auto"/>
        <w:rPr>
          <w:rFonts w:ascii="Times New Roman" w:hAnsi="Times New Roman" w:cs="Times New Roman"/>
          <w:color w:val="002060"/>
          <w:sz w:val="32"/>
          <w:szCs w:val="32"/>
        </w:rPr>
      </w:pPr>
    </w:p>
    <w:p w14:paraId="2FD2B858" w14:textId="07F6C994" w:rsidR="00593E4D" w:rsidRPr="001D722C" w:rsidRDefault="00593E4D" w:rsidP="009C2830">
      <w:pPr>
        <w:spacing w:line="360" w:lineRule="auto"/>
        <w:rPr>
          <w:rFonts w:ascii="Times New Roman" w:hAnsi="Times New Roman" w:cs="Times New Roman"/>
          <w:color w:val="002060"/>
          <w:sz w:val="32"/>
          <w:szCs w:val="32"/>
        </w:rPr>
      </w:pPr>
      <w:r w:rsidRPr="001D722C">
        <w:rPr>
          <w:rFonts w:ascii="Times New Roman" w:hAnsi="Times New Roman" w:cs="Times New Roman"/>
          <w:color w:val="002060"/>
          <w:sz w:val="32"/>
          <w:szCs w:val="32"/>
        </w:rPr>
        <w:t xml:space="preserve">Introduction to E-filing </w:t>
      </w:r>
    </w:p>
    <w:p w14:paraId="41F6E1CF" w14:textId="350FDD23" w:rsidR="00593E4D" w:rsidRPr="009C2830" w:rsidRDefault="00593E4D" w:rsidP="009C2830">
      <w:pPr>
        <w:spacing w:line="360" w:lineRule="auto"/>
        <w:rPr>
          <w:rFonts w:ascii="Times New Roman" w:hAnsi="Times New Roman" w:cs="Times New Roman"/>
          <w:b/>
          <w:bCs/>
          <w:color w:val="FF0000"/>
          <w:sz w:val="24"/>
          <w:szCs w:val="24"/>
        </w:rPr>
      </w:pPr>
      <w:r w:rsidRPr="009C2830">
        <w:rPr>
          <w:rFonts w:ascii="Times New Roman" w:hAnsi="Times New Roman" w:cs="Times New Roman"/>
          <w:b/>
          <w:bCs/>
          <w:color w:val="FF0000"/>
          <w:sz w:val="24"/>
          <w:szCs w:val="24"/>
        </w:rPr>
        <w:t>……………………………………………………………………………………………</w:t>
      </w:r>
    </w:p>
    <w:p w14:paraId="374193DF" w14:textId="77777777" w:rsidR="008F3F5C" w:rsidRPr="009C2830" w:rsidRDefault="006A0A3F" w:rsidP="009C2830">
      <w:pPr>
        <w:pStyle w:val="ListParagraph"/>
        <w:numPr>
          <w:ilvl w:val="1"/>
          <w:numId w:val="2"/>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b/>
          <w:bCs/>
          <w:color w:val="002060"/>
          <w:sz w:val="24"/>
          <w:szCs w:val="24"/>
        </w:rPr>
        <w:t>What is e-filing</w:t>
      </w:r>
      <w:r w:rsidRPr="009C2830">
        <w:rPr>
          <w:rFonts w:ascii="Times New Roman" w:hAnsi="Times New Roman" w:cs="Times New Roman"/>
          <w:color w:val="002060"/>
          <w:sz w:val="24"/>
          <w:szCs w:val="24"/>
        </w:rPr>
        <w:t xml:space="preserve">? </w:t>
      </w:r>
      <w:r w:rsidRPr="009C2830">
        <w:rPr>
          <w:rFonts w:ascii="Times New Roman" w:hAnsi="Times New Roman" w:cs="Times New Roman"/>
          <w:sz w:val="24"/>
          <w:szCs w:val="24"/>
        </w:rPr>
        <w:t>E-filing or electronic filing is the process of submitting tax returns and incidental tax-related matters over the Internet using tax preparation software. It is part and parcel of the E-Governance mechanism that has gained considerable momentum in India.</w:t>
      </w:r>
    </w:p>
    <w:p w14:paraId="69D2AB66" w14:textId="77777777" w:rsidR="009A4A26" w:rsidRPr="009C2830" w:rsidRDefault="004C4743" w:rsidP="009C2830">
      <w:pPr>
        <w:pStyle w:val="ListParagraph"/>
        <w:numPr>
          <w:ilvl w:val="1"/>
          <w:numId w:val="2"/>
        </w:numPr>
        <w:autoSpaceDE w:val="0"/>
        <w:autoSpaceDN w:val="0"/>
        <w:adjustRightInd w:val="0"/>
        <w:spacing w:after="0" w:line="360" w:lineRule="auto"/>
        <w:rPr>
          <w:rFonts w:ascii="Times New Roman" w:hAnsi="Times New Roman" w:cs="Times New Roman"/>
          <w:b/>
          <w:bCs/>
          <w:sz w:val="24"/>
          <w:szCs w:val="24"/>
        </w:rPr>
      </w:pPr>
      <w:r w:rsidRPr="009C2830">
        <w:rPr>
          <w:rFonts w:ascii="Times New Roman" w:hAnsi="Times New Roman" w:cs="Times New Roman"/>
          <w:b/>
          <w:bCs/>
          <w:sz w:val="24"/>
          <w:szCs w:val="24"/>
        </w:rPr>
        <w:lastRenderedPageBreak/>
        <w:t xml:space="preserve">Give some examples of e-governance initiative of the Income Tax Department: </w:t>
      </w:r>
      <w:r w:rsidRPr="009C2830">
        <w:rPr>
          <w:rFonts w:ascii="Times New Roman" w:hAnsi="Times New Roman" w:cs="Times New Roman"/>
          <w:sz w:val="24"/>
          <w:szCs w:val="24"/>
        </w:rPr>
        <w:t xml:space="preserve">Some of the e-governance initiatives of the Income Tax Department </w:t>
      </w:r>
      <w:proofErr w:type="gramStart"/>
      <w:r w:rsidRPr="009C2830">
        <w:rPr>
          <w:rFonts w:ascii="Times New Roman" w:hAnsi="Times New Roman" w:cs="Times New Roman"/>
          <w:sz w:val="24"/>
          <w:szCs w:val="24"/>
        </w:rPr>
        <w:t>are :</w:t>
      </w:r>
      <w:proofErr w:type="gramEnd"/>
      <w:r w:rsidRPr="009C2830">
        <w:rPr>
          <w:rFonts w:ascii="Times New Roman" w:hAnsi="Times New Roman" w:cs="Times New Roman"/>
          <w:sz w:val="24"/>
          <w:szCs w:val="24"/>
        </w:rPr>
        <w:t xml:space="preserve"> </w:t>
      </w:r>
    </w:p>
    <w:p w14:paraId="52065CA4" w14:textId="77777777" w:rsidR="004C4743" w:rsidRPr="009C2830" w:rsidRDefault="004C4743" w:rsidP="009C2830">
      <w:p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E-filing of Income Tax Returns</w:t>
      </w:r>
    </w:p>
    <w:p w14:paraId="591CF1B1" w14:textId="77777777" w:rsidR="004C4743" w:rsidRPr="009C2830" w:rsidRDefault="004C4743" w:rsidP="009C2830">
      <w:pPr>
        <w:pStyle w:val="ListParagraph"/>
        <w:autoSpaceDE w:val="0"/>
        <w:autoSpaceDN w:val="0"/>
        <w:adjustRightInd w:val="0"/>
        <w:spacing w:after="0" w:line="360" w:lineRule="auto"/>
        <w:ind w:left="360"/>
        <w:rPr>
          <w:rFonts w:ascii="Times New Roman" w:hAnsi="Times New Roman" w:cs="Times New Roman"/>
          <w:sz w:val="24"/>
          <w:szCs w:val="24"/>
        </w:rPr>
      </w:pPr>
      <w:r w:rsidRPr="009C2830">
        <w:rPr>
          <w:rFonts w:ascii="Times New Roman" w:hAnsi="Times New Roman" w:cs="Times New Roman"/>
          <w:sz w:val="24"/>
          <w:szCs w:val="24"/>
        </w:rPr>
        <w:t> E-payment of taxes</w:t>
      </w:r>
    </w:p>
    <w:p w14:paraId="467105A4" w14:textId="77777777" w:rsidR="004C4743" w:rsidRPr="009C2830" w:rsidRDefault="004C4743" w:rsidP="009C2830">
      <w:pPr>
        <w:pStyle w:val="ListParagraph"/>
        <w:autoSpaceDE w:val="0"/>
        <w:autoSpaceDN w:val="0"/>
        <w:adjustRightInd w:val="0"/>
        <w:spacing w:after="0" w:line="360" w:lineRule="auto"/>
        <w:ind w:left="360"/>
        <w:rPr>
          <w:rFonts w:ascii="Times New Roman" w:hAnsi="Times New Roman" w:cs="Times New Roman"/>
          <w:sz w:val="24"/>
          <w:szCs w:val="24"/>
        </w:rPr>
      </w:pPr>
      <w:r w:rsidRPr="009C2830">
        <w:rPr>
          <w:rFonts w:ascii="Times New Roman" w:hAnsi="Times New Roman" w:cs="Times New Roman"/>
          <w:sz w:val="24"/>
          <w:szCs w:val="24"/>
        </w:rPr>
        <w:t> E-filing of TDS statements</w:t>
      </w:r>
    </w:p>
    <w:p w14:paraId="78F24575" w14:textId="77777777" w:rsidR="004C4743" w:rsidRPr="009C2830" w:rsidRDefault="004C4743" w:rsidP="009C2830">
      <w:pPr>
        <w:pStyle w:val="ListParagraph"/>
        <w:autoSpaceDE w:val="0"/>
        <w:autoSpaceDN w:val="0"/>
        <w:adjustRightInd w:val="0"/>
        <w:spacing w:after="0" w:line="360" w:lineRule="auto"/>
        <w:ind w:left="360"/>
        <w:rPr>
          <w:rFonts w:ascii="Times New Roman" w:hAnsi="Times New Roman" w:cs="Times New Roman"/>
          <w:sz w:val="24"/>
          <w:szCs w:val="24"/>
        </w:rPr>
      </w:pPr>
      <w:r w:rsidRPr="009C2830">
        <w:rPr>
          <w:rFonts w:ascii="Times New Roman" w:hAnsi="Times New Roman" w:cs="Times New Roman"/>
          <w:sz w:val="24"/>
          <w:szCs w:val="24"/>
        </w:rPr>
        <w:t> E-processing of TDS statements</w:t>
      </w:r>
    </w:p>
    <w:p w14:paraId="015F9464" w14:textId="77777777" w:rsidR="004C4743" w:rsidRPr="009C2830" w:rsidRDefault="004C4743" w:rsidP="009C2830">
      <w:pPr>
        <w:pStyle w:val="ListParagraph"/>
        <w:autoSpaceDE w:val="0"/>
        <w:autoSpaceDN w:val="0"/>
        <w:adjustRightInd w:val="0"/>
        <w:spacing w:after="0" w:line="360" w:lineRule="auto"/>
        <w:ind w:left="360"/>
        <w:rPr>
          <w:rFonts w:ascii="Times New Roman" w:hAnsi="Times New Roman" w:cs="Times New Roman"/>
          <w:sz w:val="24"/>
          <w:szCs w:val="24"/>
        </w:rPr>
      </w:pPr>
      <w:r w:rsidRPr="009C2830">
        <w:rPr>
          <w:rFonts w:ascii="Times New Roman" w:hAnsi="Times New Roman" w:cs="Times New Roman"/>
          <w:sz w:val="24"/>
          <w:szCs w:val="24"/>
        </w:rPr>
        <w:t> E-view of tax credits</w:t>
      </w:r>
    </w:p>
    <w:p w14:paraId="4ACC6F9C" w14:textId="77777777" w:rsidR="004C4743" w:rsidRPr="009C2830" w:rsidRDefault="004C4743" w:rsidP="009C2830">
      <w:pPr>
        <w:pStyle w:val="ListParagraph"/>
        <w:autoSpaceDE w:val="0"/>
        <w:autoSpaceDN w:val="0"/>
        <w:adjustRightInd w:val="0"/>
        <w:spacing w:after="0" w:line="360" w:lineRule="auto"/>
        <w:ind w:left="360"/>
        <w:rPr>
          <w:rFonts w:ascii="Times New Roman" w:hAnsi="Times New Roman" w:cs="Times New Roman"/>
          <w:sz w:val="24"/>
          <w:szCs w:val="24"/>
        </w:rPr>
      </w:pPr>
      <w:r w:rsidRPr="009C2830">
        <w:rPr>
          <w:rFonts w:ascii="Times New Roman" w:hAnsi="Times New Roman" w:cs="Times New Roman"/>
          <w:sz w:val="24"/>
          <w:szCs w:val="24"/>
        </w:rPr>
        <w:t> E-processing of income tax returns</w:t>
      </w:r>
    </w:p>
    <w:p w14:paraId="1FE27EC1" w14:textId="77777777" w:rsidR="004C4743" w:rsidRPr="009C2830" w:rsidRDefault="004C4743" w:rsidP="009C2830">
      <w:pPr>
        <w:pStyle w:val="ListParagraph"/>
        <w:autoSpaceDE w:val="0"/>
        <w:autoSpaceDN w:val="0"/>
        <w:adjustRightInd w:val="0"/>
        <w:spacing w:after="0" w:line="360" w:lineRule="auto"/>
        <w:ind w:left="360"/>
        <w:rPr>
          <w:rFonts w:ascii="Times New Roman" w:hAnsi="Times New Roman" w:cs="Times New Roman"/>
          <w:sz w:val="24"/>
          <w:szCs w:val="24"/>
        </w:rPr>
      </w:pPr>
      <w:r w:rsidRPr="009C2830">
        <w:rPr>
          <w:rFonts w:ascii="Times New Roman" w:hAnsi="Times New Roman" w:cs="Times New Roman"/>
          <w:sz w:val="24"/>
          <w:szCs w:val="24"/>
        </w:rPr>
        <w:t> E-matching of tax credits</w:t>
      </w:r>
    </w:p>
    <w:p w14:paraId="4F257134" w14:textId="77777777" w:rsidR="004C4743" w:rsidRPr="009C2830" w:rsidRDefault="004C4743" w:rsidP="009C2830">
      <w:pPr>
        <w:pStyle w:val="ListParagraph"/>
        <w:autoSpaceDE w:val="0"/>
        <w:autoSpaceDN w:val="0"/>
        <w:adjustRightInd w:val="0"/>
        <w:spacing w:after="0" w:line="360" w:lineRule="auto"/>
        <w:ind w:left="360"/>
        <w:rPr>
          <w:rFonts w:ascii="Times New Roman" w:hAnsi="Times New Roman" w:cs="Times New Roman"/>
          <w:sz w:val="24"/>
          <w:szCs w:val="24"/>
        </w:rPr>
      </w:pPr>
      <w:r w:rsidRPr="009C2830">
        <w:rPr>
          <w:rFonts w:ascii="Times New Roman" w:hAnsi="Times New Roman" w:cs="Times New Roman"/>
          <w:sz w:val="24"/>
          <w:szCs w:val="24"/>
        </w:rPr>
        <w:t> E-tracking of processing of the income tax returns</w:t>
      </w:r>
    </w:p>
    <w:p w14:paraId="6A74AF7B" w14:textId="77777777" w:rsidR="004C4743" w:rsidRPr="009C2830" w:rsidRDefault="004C4743" w:rsidP="009C2830">
      <w:p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E-delivery of refunds</w:t>
      </w:r>
    </w:p>
    <w:p w14:paraId="197CE87D" w14:textId="77777777" w:rsidR="004C4743" w:rsidRPr="009C2830" w:rsidRDefault="004C4743" w:rsidP="009C2830">
      <w:p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E-tracking of refunds</w:t>
      </w:r>
    </w:p>
    <w:p w14:paraId="67EFBEFA" w14:textId="77777777" w:rsidR="0079078E" w:rsidRPr="009C2830" w:rsidRDefault="0079078E" w:rsidP="009C2830">
      <w:pPr>
        <w:autoSpaceDE w:val="0"/>
        <w:autoSpaceDN w:val="0"/>
        <w:adjustRightInd w:val="0"/>
        <w:spacing w:after="0" w:line="360" w:lineRule="auto"/>
        <w:rPr>
          <w:rFonts w:ascii="Times New Roman" w:hAnsi="Times New Roman" w:cs="Times New Roman"/>
          <w:sz w:val="24"/>
          <w:szCs w:val="24"/>
        </w:rPr>
      </w:pPr>
    </w:p>
    <w:p w14:paraId="737E662B" w14:textId="77777777" w:rsidR="0079078E" w:rsidRPr="009C2830" w:rsidRDefault="008C4FB6" w:rsidP="009C2830">
      <w:pPr>
        <w:pStyle w:val="ListParagraph"/>
        <w:numPr>
          <w:ilvl w:val="1"/>
          <w:numId w:val="2"/>
        </w:numPr>
        <w:autoSpaceDE w:val="0"/>
        <w:autoSpaceDN w:val="0"/>
        <w:adjustRightInd w:val="0"/>
        <w:spacing w:after="0" w:line="360" w:lineRule="auto"/>
        <w:rPr>
          <w:rFonts w:ascii="Times New Roman" w:hAnsi="Times New Roman" w:cs="Times New Roman"/>
          <w:b/>
          <w:bCs/>
          <w:sz w:val="24"/>
          <w:szCs w:val="24"/>
        </w:rPr>
      </w:pPr>
      <w:r w:rsidRPr="009C2830">
        <w:rPr>
          <w:rFonts w:ascii="Times New Roman" w:hAnsi="Times New Roman" w:cs="Times New Roman"/>
          <w:b/>
          <w:bCs/>
          <w:sz w:val="24"/>
          <w:szCs w:val="24"/>
        </w:rPr>
        <w:t xml:space="preserve">Who are obliged for voluntary submission of returns? </w:t>
      </w:r>
      <w:r w:rsidRPr="009C2830">
        <w:rPr>
          <w:rFonts w:ascii="Times New Roman" w:hAnsi="Times New Roman" w:cs="Times New Roman"/>
          <w:sz w:val="24"/>
          <w:szCs w:val="24"/>
        </w:rPr>
        <w:t xml:space="preserve">The following persons shall voluntarily furnish returns of </w:t>
      </w:r>
      <w:proofErr w:type="gramStart"/>
      <w:r w:rsidRPr="009C2830">
        <w:rPr>
          <w:rFonts w:ascii="Times New Roman" w:hAnsi="Times New Roman" w:cs="Times New Roman"/>
          <w:sz w:val="24"/>
          <w:szCs w:val="24"/>
        </w:rPr>
        <w:t>income :</w:t>
      </w:r>
      <w:proofErr w:type="gramEnd"/>
    </w:p>
    <w:p w14:paraId="5322684C" w14:textId="77777777" w:rsidR="008C4FB6" w:rsidRPr="009C2830" w:rsidRDefault="008C4FB6" w:rsidP="009C2830">
      <w:pPr>
        <w:pStyle w:val="ListParagraph"/>
        <w:autoSpaceDE w:val="0"/>
        <w:autoSpaceDN w:val="0"/>
        <w:adjustRightInd w:val="0"/>
        <w:spacing w:after="0" w:line="360" w:lineRule="auto"/>
        <w:ind w:left="360"/>
        <w:rPr>
          <w:rFonts w:ascii="Times New Roman" w:hAnsi="Times New Roman" w:cs="Times New Roman"/>
          <w:b/>
          <w:bCs/>
          <w:sz w:val="24"/>
          <w:szCs w:val="24"/>
        </w:rPr>
      </w:pPr>
    </w:p>
    <w:p w14:paraId="6A07FC01" w14:textId="77777777" w:rsidR="008C4FB6" w:rsidRPr="009C2830" w:rsidRDefault="008C4FB6" w:rsidP="009C2830">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A company or a firm </w:t>
      </w:r>
      <w:r w:rsidRPr="009C2830">
        <w:rPr>
          <w:rFonts w:ascii="Times New Roman" w:hAnsi="Times New Roman" w:cs="Times New Roman"/>
          <w:i/>
          <w:iCs/>
          <w:sz w:val="24"/>
          <w:szCs w:val="24"/>
        </w:rPr>
        <w:t>[Section 139(1)(a) and Third proviso to Section 139(1)</w:t>
      </w:r>
      <w:proofErr w:type="gramStart"/>
      <w:r w:rsidRPr="009C2830">
        <w:rPr>
          <w:rFonts w:ascii="Times New Roman" w:hAnsi="Times New Roman" w:cs="Times New Roman"/>
          <w:i/>
          <w:iCs/>
          <w:sz w:val="24"/>
          <w:szCs w:val="24"/>
        </w:rPr>
        <w:t xml:space="preserve">] </w:t>
      </w:r>
      <w:r w:rsidRPr="009C2830">
        <w:rPr>
          <w:rFonts w:ascii="Times New Roman" w:hAnsi="Times New Roman" w:cs="Times New Roman"/>
          <w:sz w:val="24"/>
          <w:szCs w:val="24"/>
        </w:rPr>
        <w:t>:</w:t>
      </w:r>
      <w:proofErr w:type="gramEnd"/>
    </w:p>
    <w:p w14:paraId="4F5BAEBE" w14:textId="77777777" w:rsidR="008C4FB6" w:rsidRPr="009C2830" w:rsidRDefault="008C4FB6" w:rsidP="009C2830">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A resident having assets located outside India </w:t>
      </w:r>
      <w:r w:rsidRPr="009C2830">
        <w:rPr>
          <w:rFonts w:ascii="Times New Roman" w:hAnsi="Times New Roman" w:cs="Times New Roman"/>
          <w:i/>
          <w:iCs/>
          <w:sz w:val="24"/>
          <w:szCs w:val="24"/>
        </w:rPr>
        <w:t>[Fourth proviso to Section 139 (1)]</w:t>
      </w:r>
    </w:p>
    <w:p w14:paraId="0B4B9CF2" w14:textId="77777777" w:rsidR="008C4FB6" w:rsidRPr="009C2830" w:rsidRDefault="008C4FB6" w:rsidP="009C2830">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Every other person other than a company or a firm </w:t>
      </w:r>
      <w:r w:rsidRPr="009C2830">
        <w:rPr>
          <w:rFonts w:ascii="Times New Roman" w:hAnsi="Times New Roman" w:cs="Times New Roman"/>
          <w:i/>
          <w:iCs/>
          <w:sz w:val="24"/>
          <w:szCs w:val="24"/>
        </w:rPr>
        <w:t>[Section 139(1)(b)]</w:t>
      </w:r>
    </w:p>
    <w:p w14:paraId="6ED0B54C" w14:textId="77777777" w:rsidR="008C4FB6" w:rsidRPr="009C2830" w:rsidRDefault="008C4FB6" w:rsidP="009C2830">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Charitable institutions </w:t>
      </w:r>
      <w:r w:rsidRPr="009C2830">
        <w:rPr>
          <w:rFonts w:ascii="Times New Roman" w:hAnsi="Times New Roman" w:cs="Times New Roman"/>
          <w:i/>
          <w:iCs/>
          <w:sz w:val="24"/>
          <w:szCs w:val="24"/>
        </w:rPr>
        <w:t>[Section 139(4A)]</w:t>
      </w:r>
    </w:p>
    <w:p w14:paraId="57C80617" w14:textId="77777777" w:rsidR="008C4FB6" w:rsidRPr="009C2830" w:rsidRDefault="008C4FB6" w:rsidP="009C2830">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Political parties </w:t>
      </w:r>
      <w:r w:rsidRPr="009C2830">
        <w:rPr>
          <w:rFonts w:ascii="Times New Roman" w:hAnsi="Times New Roman" w:cs="Times New Roman"/>
          <w:i/>
          <w:iCs/>
          <w:sz w:val="24"/>
          <w:szCs w:val="24"/>
        </w:rPr>
        <w:t>[Section 139(4B)]</w:t>
      </w:r>
    </w:p>
    <w:p w14:paraId="2F9E8656" w14:textId="77777777" w:rsidR="008C4FB6" w:rsidRPr="009C2830" w:rsidRDefault="008C4FB6" w:rsidP="009C2830">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Scientific research association, news agency, etc. </w:t>
      </w:r>
      <w:r w:rsidRPr="009C2830">
        <w:rPr>
          <w:rFonts w:ascii="Times New Roman" w:hAnsi="Times New Roman" w:cs="Times New Roman"/>
          <w:i/>
          <w:iCs/>
          <w:sz w:val="24"/>
          <w:szCs w:val="24"/>
        </w:rPr>
        <w:t>[Section 139(4C)]</w:t>
      </w:r>
    </w:p>
    <w:p w14:paraId="6F944CE2" w14:textId="77777777" w:rsidR="008C4FB6" w:rsidRPr="009C2830" w:rsidRDefault="008C4FB6" w:rsidP="009C2830">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College, Universities and other institutions related to scientific research </w:t>
      </w:r>
      <w:r w:rsidRPr="009C2830">
        <w:rPr>
          <w:rFonts w:ascii="Times New Roman" w:hAnsi="Times New Roman" w:cs="Times New Roman"/>
          <w:i/>
          <w:iCs/>
          <w:sz w:val="24"/>
          <w:szCs w:val="24"/>
        </w:rPr>
        <w:t>[Section 139(4D)]</w:t>
      </w:r>
    </w:p>
    <w:p w14:paraId="27566A6C" w14:textId="77777777" w:rsidR="008C4FB6" w:rsidRPr="009C2830" w:rsidRDefault="008C4FB6" w:rsidP="009C2830">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Business Trust </w:t>
      </w:r>
      <w:r w:rsidRPr="009C2830">
        <w:rPr>
          <w:rFonts w:ascii="Times New Roman" w:hAnsi="Times New Roman" w:cs="Times New Roman"/>
          <w:i/>
          <w:iCs/>
          <w:sz w:val="24"/>
          <w:szCs w:val="24"/>
        </w:rPr>
        <w:t>[Section 139 (4E)</w:t>
      </w:r>
      <w:proofErr w:type="gramStart"/>
      <w:r w:rsidRPr="009C2830">
        <w:rPr>
          <w:rFonts w:ascii="Times New Roman" w:hAnsi="Times New Roman" w:cs="Times New Roman"/>
          <w:i/>
          <w:iCs/>
          <w:sz w:val="24"/>
          <w:szCs w:val="24"/>
        </w:rPr>
        <w:t xml:space="preserve">] </w:t>
      </w:r>
      <w:r w:rsidRPr="009C2830">
        <w:rPr>
          <w:rFonts w:ascii="Times New Roman" w:hAnsi="Times New Roman" w:cs="Times New Roman"/>
          <w:sz w:val="24"/>
          <w:szCs w:val="24"/>
        </w:rPr>
        <w:t>:</w:t>
      </w:r>
      <w:proofErr w:type="gramEnd"/>
    </w:p>
    <w:p w14:paraId="393D6F80" w14:textId="77777777" w:rsidR="008C4FB6" w:rsidRPr="009C2830" w:rsidRDefault="008C4FB6" w:rsidP="009C2830">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Investment Fund </w:t>
      </w:r>
      <w:r w:rsidRPr="009C2830">
        <w:rPr>
          <w:rFonts w:ascii="Times New Roman" w:hAnsi="Times New Roman" w:cs="Times New Roman"/>
          <w:i/>
          <w:iCs/>
          <w:sz w:val="24"/>
          <w:szCs w:val="24"/>
        </w:rPr>
        <w:t>[Section 139(4F)</w:t>
      </w:r>
      <w:proofErr w:type="gramStart"/>
      <w:r w:rsidRPr="009C2830">
        <w:rPr>
          <w:rFonts w:ascii="Times New Roman" w:hAnsi="Times New Roman" w:cs="Times New Roman"/>
          <w:i/>
          <w:iCs/>
          <w:sz w:val="24"/>
          <w:szCs w:val="24"/>
        </w:rPr>
        <w:t xml:space="preserve">] </w:t>
      </w:r>
      <w:r w:rsidRPr="009C2830">
        <w:rPr>
          <w:rFonts w:ascii="Times New Roman" w:hAnsi="Times New Roman" w:cs="Times New Roman"/>
          <w:sz w:val="24"/>
          <w:szCs w:val="24"/>
        </w:rPr>
        <w:t>:</w:t>
      </w:r>
      <w:proofErr w:type="gramEnd"/>
    </w:p>
    <w:p w14:paraId="04EB592C" w14:textId="77777777" w:rsidR="008C4FB6" w:rsidRPr="009C2830" w:rsidRDefault="008C4FB6" w:rsidP="009C2830">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Power of the Central Government to exempt</w:t>
      </w:r>
    </w:p>
    <w:p w14:paraId="53C88E07" w14:textId="77777777" w:rsidR="008C4FB6" w:rsidRPr="009C2830" w:rsidRDefault="008C4FB6" w:rsidP="009C2830">
      <w:pPr>
        <w:pStyle w:val="ListParagraph"/>
        <w:numPr>
          <w:ilvl w:val="0"/>
          <w:numId w:val="3"/>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Mandatory filing of return in certain </w:t>
      </w:r>
      <w:proofErr w:type="gramStart"/>
      <w:r w:rsidRPr="009C2830">
        <w:rPr>
          <w:rFonts w:ascii="Times New Roman" w:hAnsi="Times New Roman" w:cs="Times New Roman"/>
          <w:sz w:val="24"/>
          <w:szCs w:val="24"/>
        </w:rPr>
        <w:t>cases :</w:t>
      </w:r>
      <w:proofErr w:type="gramEnd"/>
      <w:r w:rsidRPr="009C2830">
        <w:rPr>
          <w:rFonts w:ascii="Times New Roman" w:hAnsi="Times New Roman" w:cs="Times New Roman"/>
          <w:sz w:val="24"/>
          <w:szCs w:val="24"/>
        </w:rPr>
        <w:t xml:space="preserve"> This includes :</w:t>
      </w:r>
    </w:p>
    <w:p w14:paraId="4B31E66B" w14:textId="77777777" w:rsidR="008C4FB6" w:rsidRPr="009C2830" w:rsidRDefault="008C4FB6" w:rsidP="009C2830">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Person who has deposited an amount (or aggregate of amount) in excess of ` 1 crore in one or more current account maintained with a bank or a cooperative bank.</w:t>
      </w:r>
    </w:p>
    <w:p w14:paraId="54617C06" w14:textId="77777777" w:rsidR="008C4FB6" w:rsidRPr="009C2830" w:rsidRDefault="008C4FB6" w:rsidP="009C2830">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Person who has incurred aggregate expenditure in excess of ` 2 lakh for himself or any other person for travel to a foreign country.</w:t>
      </w:r>
    </w:p>
    <w:p w14:paraId="3ADFD443" w14:textId="77777777" w:rsidR="008C4FB6" w:rsidRPr="009C2830" w:rsidRDefault="008C4FB6" w:rsidP="009C2830">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lastRenderedPageBreak/>
        <w:t xml:space="preserve">Person who has incurred aggregate expenditure in excess of ` 1 lakh towards payment of electricity bill. </w:t>
      </w:r>
    </w:p>
    <w:p w14:paraId="37DEDF43" w14:textId="77777777" w:rsidR="008C4FB6" w:rsidRPr="009C2830" w:rsidRDefault="008C4FB6" w:rsidP="009C2830">
      <w:pPr>
        <w:pStyle w:val="ListParagraph"/>
        <w:numPr>
          <w:ilvl w:val="0"/>
          <w:numId w:val="4"/>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Person who fulfils such other conditions as may be prescribed.</w:t>
      </w:r>
    </w:p>
    <w:p w14:paraId="7C27EDC5" w14:textId="6CC69F60" w:rsidR="001307EF" w:rsidRPr="009C2830" w:rsidRDefault="001307EF" w:rsidP="009C2830">
      <w:pPr>
        <w:pStyle w:val="ListParagraph"/>
        <w:numPr>
          <w:ilvl w:val="1"/>
          <w:numId w:val="2"/>
        </w:numPr>
        <w:autoSpaceDE w:val="0"/>
        <w:autoSpaceDN w:val="0"/>
        <w:adjustRightInd w:val="0"/>
        <w:spacing w:after="0" w:line="360" w:lineRule="auto"/>
        <w:rPr>
          <w:rFonts w:ascii="Times New Roman" w:hAnsi="Times New Roman" w:cs="Times New Roman"/>
          <w:b/>
          <w:bCs/>
          <w:sz w:val="24"/>
          <w:szCs w:val="24"/>
        </w:rPr>
      </w:pPr>
      <w:r w:rsidRPr="009C2830">
        <w:rPr>
          <w:rFonts w:ascii="Times New Roman" w:hAnsi="Times New Roman" w:cs="Times New Roman"/>
          <w:b/>
          <w:bCs/>
          <w:sz w:val="24"/>
          <w:szCs w:val="24"/>
        </w:rPr>
        <w:t xml:space="preserve">What are the due dates for filing returns of income? </w:t>
      </w:r>
      <w:r w:rsidRPr="009C2830">
        <w:rPr>
          <w:rFonts w:ascii="Times New Roman" w:hAnsi="Times New Roman" w:cs="Times New Roman"/>
          <w:sz w:val="24"/>
          <w:szCs w:val="24"/>
        </w:rPr>
        <w:t xml:space="preserve">Under the Explanation 2 to Section 139(1), the due dates for furnishing returns of income </w:t>
      </w:r>
      <w:proofErr w:type="spellStart"/>
      <w:r w:rsidRPr="009C2830">
        <w:rPr>
          <w:rFonts w:ascii="Times New Roman" w:hAnsi="Times New Roman" w:cs="Times New Roman"/>
          <w:sz w:val="24"/>
          <w:szCs w:val="24"/>
        </w:rPr>
        <w:t>are as</w:t>
      </w:r>
      <w:proofErr w:type="spellEnd"/>
      <w:r w:rsidRPr="009C2830">
        <w:rPr>
          <w:rFonts w:ascii="Times New Roman" w:hAnsi="Times New Roman" w:cs="Times New Roman"/>
          <w:sz w:val="24"/>
          <w:szCs w:val="24"/>
        </w:rPr>
        <w:t xml:space="preserve"> </w:t>
      </w:r>
      <w:proofErr w:type="gramStart"/>
      <w:r w:rsidRPr="009C2830">
        <w:rPr>
          <w:rFonts w:ascii="Times New Roman" w:hAnsi="Times New Roman" w:cs="Times New Roman"/>
          <w:sz w:val="24"/>
          <w:szCs w:val="24"/>
        </w:rPr>
        <w:t>under :</w:t>
      </w:r>
      <w:proofErr w:type="gramEnd"/>
    </w:p>
    <w:p w14:paraId="22D99601" w14:textId="77777777" w:rsidR="001307EF" w:rsidRPr="009C2830" w:rsidRDefault="001307EF" w:rsidP="009C2830">
      <w:pPr>
        <w:pStyle w:val="ListParagraph"/>
        <w:numPr>
          <w:ilvl w:val="0"/>
          <w:numId w:val="5"/>
        </w:numPr>
        <w:autoSpaceDE w:val="0"/>
        <w:autoSpaceDN w:val="0"/>
        <w:adjustRightInd w:val="0"/>
        <w:spacing w:after="0" w:line="360" w:lineRule="auto"/>
        <w:rPr>
          <w:rFonts w:ascii="Times New Roman" w:hAnsi="Times New Roman" w:cs="Times New Roman"/>
          <w:b/>
          <w:bCs/>
          <w:sz w:val="24"/>
          <w:szCs w:val="24"/>
        </w:rPr>
      </w:pPr>
      <w:r w:rsidRPr="009C2830">
        <w:rPr>
          <w:rFonts w:ascii="Times New Roman" w:hAnsi="Times New Roman" w:cs="Times New Roman"/>
          <w:sz w:val="24"/>
          <w:szCs w:val="24"/>
        </w:rPr>
        <w:t xml:space="preserve">Where the </w:t>
      </w:r>
      <w:proofErr w:type="spellStart"/>
      <w:r w:rsidRPr="009C2830">
        <w:rPr>
          <w:rFonts w:ascii="Times New Roman" w:hAnsi="Times New Roman" w:cs="Times New Roman"/>
          <w:sz w:val="24"/>
          <w:szCs w:val="24"/>
        </w:rPr>
        <w:t>assessee</w:t>
      </w:r>
      <w:proofErr w:type="spellEnd"/>
      <w:r w:rsidRPr="009C2830">
        <w:rPr>
          <w:rFonts w:ascii="Times New Roman" w:hAnsi="Times New Roman" w:cs="Times New Roman"/>
          <w:sz w:val="24"/>
          <w:szCs w:val="24"/>
        </w:rPr>
        <w:t xml:space="preserve"> is a company: 30</w:t>
      </w:r>
      <w:r w:rsidRPr="009C2830">
        <w:rPr>
          <w:rFonts w:ascii="Times New Roman" w:hAnsi="Times New Roman" w:cs="Times New Roman"/>
          <w:sz w:val="24"/>
          <w:szCs w:val="24"/>
          <w:vertAlign w:val="superscript"/>
        </w:rPr>
        <w:t>th</w:t>
      </w:r>
      <w:r w:rsidRPr="009C2830">
        <w:rPr>
          <w:rFonts w:ascii="Times New Roman" w:hAnsi="Times New Roman" w:cs="Times New Roman"/>
          <w:sz w:val="24"/>
          <w:szCs w:val="24"/>
        </w:rPr>
        <w:t xml:space="preserve"> September of the assessment year </w:t>
      </w:r>
    </w:p>
    <w:p w14:paraId="105C6C86" w14:textId="77777777" w:rsidR="001307EF" w:rsidRPr="009C2830" w:rsidRDefault="001307EF" w:rsidP="009C2830">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Where the </w:t>
      </w:r>
      <w:proofErr w:type="spellStart"/>
      <w:r w:rsidRPr="009C2830">
        <w:rPr>
          <w:rFonts w:ascii="Times New Roman" w:hAnsi="Times New Roman" w:cs="Times New Roman"/>
          <w:sz w:val="24"/>
          <w:szCs w:val="24"/>
        </w:rPr>
        <w:t>assessee</w:t>
      </w:r>
      <w:proofErr w:type="spellEnd"/>
      <w:r w:rsidRPr="009C2830">
        <w:rPr>
          <w:rFonts w:ascii="Times New Roman" w:hAnsi="Times New Roman" w:cs="Times New Roman"/>
          <w:sz w:val="24"/>
          <w:szCs w:val="24"/>
        </w:rPr>
        <w:t xml:space="preserve"> is a person (other than a company whose accounts are required to be audited under any law): 30</w:t>
      </w:r>
      <w:r w:rsidRPr="009C2830">
        <w:rPr>
          <w:rFonts w:ascii="Times New Roman" w:hAnsi="Times New Roman" w:cs="Times New Roman"/>
          <w:sz w:val="24"/>
          <w:szCs w:val="24"/>
          <w:vertAlign w:val="superscript"/>
        </w:rPr>
        <w:t>th</w:t>
      </w:r>
      <w:r w:rsidRPr="009C2830">
        <w:rPr>
          <w:rFonts w:ascii="Times New Roman" w:hAnsi="Times New Roman" w:cs="Times New Roman"/>
          <w:sz w:val="24"/>
          <w:szCs w:val="24"/>
        </w:rPr>
        <w:t xml:space="preserve"> September of the assessment year </w:t>
      </w:r>
    </w:p>
    <w:p w14:paraId="44BC0115" w14:textId="77777777" w:rsidR="001307EF" w:rsidRPr="009C2830" w:rsidRDefault="001307EF" w:rsidP="009C2830">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Where the </w:t>
      </w:r>
      <w:proofErr w:type="spellStart"/>
      <w:r w:rsidRPr="009C2830">
        <w:rPr>
          <w:rFonts w:ascii="Times New Roman" w:hAnsi="Times New Roman" w:cs="Times New Roman"/>
          <w:sz w:val="24"/>
          <w:szCs w:val="24"/>
        </w:rPr>
        <w:t>assessee</w:t>
      </w:r>
      <w:proofErr w:type="spellEnd"/>
      <w:r w:rsidRPr="009C2830">
        <w:rPr>
          <w:rFonts w:ascii="Times New Roman" w:hAnsi="Times New Roman" w:cs="Times New Roman"/>
          <w:sz w:val="24"/>
          <w:szCs w:val="24"/>
        </w:rPr>
        <w:t xml:space="preserve"> is a working partner of a firm, whose accounts are required to be audited under any law: </w:t>
      </w:r>
    </w:p>
    <w:p w14:paraId="7B826981" w14:textId="2F8D8297" w:rsidR="001307EF" w:rsidRPr="009C2830" w:rsidRDefault="001307EF" w:rsidP="009C2830">
      <w:pPr>
        <w:pStyle w:val="ListParagraph"/>
        <w:numPr>
          <w:ilvl w:val="0"/>
          <w:numId w:val="5"/>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Any other </w:t>
      </w:r>
      <w:proofErr w:type="spellStart"/>
      <w:proofErr w:type="gramStart"/>
      <w:r w:rsidRPr="009C2830">
        <w:rPr>
          <w:rFonts w:ascii="Times New Roman" w:hAnsi="Times New Roman" w:cs="Times New Roman"/>
          <w:sz w:val="24"/>
          <w:szCs w:val="24"/>
        </w:rPr>
        <w:t>assessee</w:t>
      </w:r>
      <w:proofErr w:type="spellEnd"/>
      <w:r w:rsidRPr="009C2830">
        <w:rPr>
          <w:rFonts w:ascii="Times New Roman" w:hAnsi="Times New Roman" w:cs="Times New Roman"/>
          <w:sz w:val="24"/>
          <w:szCs w:val="24"/>
        </w:rPr>
        <w:t xml:space="preserve"> :</w:t>
      </w:r>
      <w:proofErr w:type="gramEnd"/>
      <w:r w:rsidRPr="009C2830">
        <w:rPr>
          <w:rFonts w:ascii="Times New Roman" w:hAnsi="Times New Roman" w:cs="Times New Roman"/>
          <w:sz w:val="24"/>
          <w:szCs w:val="24"/>
        </w:rPr>
        <w:t xml:space="preserve"> 31</w:t>
      </w:r>
      <w:r w:rsidRPr="009C2830">
        <w:rPr>
          <w:rFonts w:ascii="Times New Roman" w:hAnsi="Times New Roman" w:cs="Times New Roman"/>
          <w:sz w:val="24"/>
          <w:szCs w:val="24"/>
          <w:vertAlign w:val="superscript"/>
        </w:rPr>
        <w:t>st</w:t>
      </w:r>
      <w:r w:rsidRPr="009C2830">
        <w:rPr>
          <w:rFonts w:ascii="Times New Roman" w:hAnsi="Times New Roman" w:cs="Times New Roman"/>
          <w:sz w:val="24"/>
          <w:szCs w:val="24"/>
        </w:rPr>
        <w:t xml:space="preserve"> July of the assessment year </w:t>
      </w:r>
    </w:p>
    <w:p w14:paraId="79720403" w14:textId="14345B11" w:rsidR="00A313C0" w:rsidRPr="009C2830" w:rsidRDefault="00A313C0" w:rsidP="009C2830">
      <w:pPr>
        <w:pStyle w:val="ListParagraph"/>
        <w:numPr>
          <w:ilvl w:val="1"/>
          <w:numId w:val="2"/>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b/>
          <w:bCs/>
          <w:sz w:val="24"/>
          <w:szCs w:val="24"/>
        </w:rPr>
        <w:t xml:space="preserve">Who can use ITR </w:t>
      </w:r>
      <w:proofErr w:type="gramStart"/>
      <w:r w:rsidRPr="009C2830">
        <w:rPr>
          <w:rFonts w:ascii="Times New Roman" w:hAnsi="Times New Roman" w:cs="Times New Roman"/>
          <w:b/>
          <w:bCs/>
          <w:sz w:val="24"/>
          <w:szCs w:val="24"/>
        </w:rPr>
        <w:t>1( SAHAJ</w:t>
      </w:r>
      <w:proofErr w:type="gramEnd"/>
      <w:r w:rsidRPr="009C2830">
        <w:rPr>
          <w:rFonts w:ascii="Times New Roman" w:hAnsi="Times New Roman" w:cs="Times New Roman"/>
          <w:b/>
          <w:bCs/>
          <w:sz w:val="24"/>
          <w:szCs w:val="24"/>
        </w:rPr>
        <w:t>):</w:t>
      </w:r>
      <w:r w:rsidRPr="009C2830">
        <w:rPr>
          <w:rFonts w:ascii="Times New Roman" w:hAnsi="Times New Roman" w:cs="Times New Roman"/>
          <w:sz w:val="24"/>
          <w:szCs w:val="24"/>
        </w:rPr>
        <w:t xml:space="preserve"> ITR 1 (SAHAJ) can be used by individual who is a resident and ordinarily resident with a total income not exceeding Rs. 50 lakh, and whose total income includes income chargeable to income-tax under the </w:t>
      </w:r>
      <w:proofErr w:type="gramStart"/>
      <w:r w:rsidRPr="009C2830">
        <w:rPr>
          <w:rFonts w:ascii="Times New Roman" w:hAnsi="Times New Roman" w:cs="Times New Roman"/>
          <w:sz w:val="24"/>
          <w:szCs w:val="24"/>
        </w:rPr>
        <w:t>head :</w:t>
      </w:r>
      <w:proofErr w:type="gramEnd"/>
    </w:p>
    <w:p w14:paraId="2610CD25" w14:textId="77777777" w:rsidR="00A313C0" w:rsidRPr="009C2830" w:rsidRDefault="00A313C0" w:rsidP="009C2830">
      <w:pPr>
        <w:autoSpaceDE w:val="0"/>
        <w:autoSpaceDN w:val="0"/>
        <w:adjustRightInd w:val="0"/>
        <w:spacing w:after="0" w:line="360" w:lineRule="auto"/>
        <w:rPr>
          <w:rFonts w:ascii="Times New Roman" w:hAnsi="Times New Roman" w:cs="Times New Roman"/>
          <w:sz w:val="24"/>
          <w:szCs w:val="24"/>
        </w:rPr>
      </w:pPr>
      <w:proofErr w:type="gramStart"/>
      <w:r w:rsidRPr="009C2830">
        <w:rPr>
          <w:rFonts w:ascii="Times New Roman" w:hAnsi="Times New Roman" w:cs="Times New Roman"/>
          <w:sz w:val="24"/>
          <w:szCs w:val="24"/>
        </w:rPr>
        <w:t>(</w:t>
      </w:r>
      <w:proofErr w:type="spellStart"/>
      <w:r w:rsidRPr="009C2830">
        <w:rPr>
          <w:rFonts w:ascii="Times New Roman" w:hAnsi="Times New Roman" w:cs="Times New Roman"/>
          <w:sz w:val="24"/>
          <w:szCs w:val="24"/>
        </w:rPr>
        <w:t>i</w:t>
      </w:r>
      <w:proofErr w:type="spellEnd"/>
      <w:r w:rsidRPr="009C2830">
        <w:rPr>
          <w:rFonts w:ascii="Times New Roman" w:hAnsi="Times New Roman" w:cs="Times New Roman"/>
          <w:sz w:val="24"/>
          <w:szCs w:val="24"/>
        </w:rPr>
        <w:t>) ”Salaries</w:t>
      </w:r>
      <w:proofErr w:type="gramEnd"/>
      <w:r w:rsidRPr="009C2830">
        <w:rPr>
          <w:rFonts w:ascii="Times New Roman" w:hAnsi="Times New Roman" w:cs="Times New Roman"/>
          <w:sz w:val="24"/>
          <w:szCs w:val="24"/>
        </w:rPr>
        <w:t>” or income in the nature of family pension as defined in the Explanation</w:t>
      </w:r>
    </w:p>
    <w:p w14:paraId="6D9AC733" w14:textId="77777777" w:rsidR="00A313C0" w:rsidRPr="009C2830" w:rsidRDefault="00A313C0" w:rsidP="009C2830">
      <w:p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to clause (</w:t>
      </w:r>
      <w:proofErr w:type="spellStart"/>
      <w:r w:rsidRPr="009C2830">
        <w:rPr>
          <w:rFonts w:ascii="Times New Roman" w:hAnsi="Times New Roman" w:cs="Times New Roman"/>
          <w:sz w:val="24"/>
          <w:szCs w:val="24"/>
        </w:rPr>
        <w:t>iia</w:t>
      </w:r>
      <w:proofErr w:type="spellEnd"/>
      <w:r w:rsidRPr="009C2830">
        <w:rPr>
          <w:rFonts w:ascii="Times New Roman" w:hAnsi="Times New Roman" w:cs="Times New Roman"/>
          <w:sz w:val="24"/>
          <w:szCs w:val="24"/>
        </w:rPr>
        <w:t xml:space="preserve">) of Section </w:t>
      </w:r>
      <w:proofErr w:type="gramStart"/>
      <w:r w:rsidRPr="009C2830">
        <w:rPr>
          <w:rFonts w:ascii="Times New Roman" w:hAnsi="Times New Roman" w:cs="Times New Roman"/>
          <w:sz w:val="24"/>
          <w:szCs w:val="24"/>
        </w:rPr>
        <w:t>57 ;</w:t>
      </w:r>
      <w:proofErr w:type="gramEnd"/>
      <w:r w:rsidRPr="009C2830">
        <w:rPr>
          <w:rFonts w:ascii="Times New Roman" w:hAnsi="Times New Roman" w:cs="Times New Roman"/>
          <w:sz w:val="24"/>
          <w:szCs w:val="24"/>
        </w:rPr>
        <w:t xml:space="preserve"> or</w:t>
      </w:r>
    </w:p>
    <w:p w14:paraId="65D8E9A9" w14:textId="77777777" w:rsidR="00A313C0" w:rsidRPr="009C2830" w:rsidRDefault="00A313C0" w:rsidP="009C2830">
      <w:pPr>
        <w:autoSpaceDE w:val="0"/>
        <w:autoSpaceDN w:val="0"/>
        <w:adjustRightInd w:val="0"/>
        <w:spacing w:after="0" w:line="360" w:lineRule="auto"/>
        <w:rPr>
          <w:rFonts w:ascii="Times New Roman" w:hAnsi="Times New Roman" w:cs="Times New Roman"/>
          <w:sz w:val="24"/>
          <w:szCs w:val="24"/>
        </w:rPr>
      </w:pPr>
      <w:proofErr w:type="gramStart"/>
      <w:r w:rsidRPr="009C2830">
        <w:rPr>
          <w:rFonts w:ascii="Times New Roman" w:hAnsi="Times New Roman" w:cs="Times New Roman"/>
          <w:sz w:val="24"/>
          <w:szCs w:val="24"/>
        </w:rPr>
        <w:t>(ii) ”Income</w:t>
      </w:r>
      <w:proofErr w:type="gramEnd"/>
      <w:r w:rsidRPr="009C2830">
        <w:rPr>
          <w:rFonts w:ascii="Times New Roman" w:hAnsi="Times New Roman" w:cs="Times New Roman"/>
          <w:sz w:val="24"/>
          <w:szCs w:val="24"/>
        </w:rPr>
        <w:t xml:space="preserve"> from house property”, where </w:t>
      </w:r>
      <w:proofErr w:type="spellStart"/>
      <w:r w:rsidRPr="009C2830">
        <w:rPr>
          <w:rFonts w:ascii="Times New Roman" w:hAnsi="Times New Roman" w:cs="Times New Roman"/>
          <w:sz w:val="24"/>
          <w:szCs w:val="24"/>
        </w:rPr>
        <w:t>assessee</w:t>
      </w:r>
      <w:proofErr w:type="spellEnd"/>
      <w:r w:rsidRPr="009C2830">
        <w:rPr>
          <w:rFonts w:ascii="Times New Roman" w:hAnsi="Times New Roman" w:cs="Times New Roman"/>
          <w:sz w:val="24"/>
          <w:szCs w:val="24"/>
        </w:rPr>
        <w:t xml:space="preserve"> does not own more than one</w:t>
      </w:r>
    </w:p>
    <w:p w14:paraId="4D88D53B" w14:textId="77777777" w:rsidR="00A313C0" w:rsidRPr="009C2830" w:rsidRDefault="00A313C0" w:rsidP="009C2830">
      <w:p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house property and does not have any brought forward loss or loss to be carried</w:t>
      </w:r>
    </w:p>
    <w:p w14:paraId="1569144C" w14:textId="77777777" w:rsidR="00A313C0" w:rsidRPr="009C2830" w:rsidRDefault="00A313C0" w:rsidP="009C2830">
      <w:p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forward under the </w:t>
      </w:r>
      <w:proofErr w:type="gramStart"/>
      <w:r w:rsidRPr="009C2830">
        <w:rPr>
          <w:rFonts w:ascii="Times New Roman" w:hAnsi="Times New Roman" w:cs="Times New Roman"/>
          <w:sz w:val="24"/>
          <w:szCs w:val="24"/>
        </w:rPr>
        <w:t>head ;</w:t>
      </w:r>
      <w:proofErr w:type="gramEnd"/>
      <w:r w:rsidRPr="009C2830">
        <w:rPr>
          <w:rFonts w:ascii="Times New Roman" w:hAnsi="Times New Roman" w:cs="Times New Roman"/>
          <w:sz w:val="24"/>
          <w:szCs w:val="24"/>
        </w:rPr>
        <w:t xml:space="preserve"> or</w:t>
      </w:r>
    </w:p>
    <w:p w14:paraId="7B3C759B" w14:textId="77777777" w:rsidR="00A313C0" w:rsidRPr="009C2830" w:rsidRDefault="00A313C0" w:rsidP="009C2830">
      <w:p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(iii) “Income from other sources”, except winnings from lottery or income from race</w:t>
      </w:r>
    </w:p>
    <w:p w14:paraId="28CD4F3E" w14:textId="37964908" w:rsidR="00A313C0" w:rsidRPr="009C2830" w:rsidRDefault="00A313C0" w:rsidP="009C2830">
      <w:p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horses and does not have any loss under the head.</w:t>
      </w:r>
    </w:p>
    <w:p w14:paraId="12DF2CDE" w14:textId="137D32E7" w:rsidR="00A313C0" w:rsidRPr="009C2830" w:rsidRDefault="00A313C0" w:rsidP="009C2830">
      <w:pPr>
        <w:pStyle w:val="ListParagraph"/>
        <w:numPr>
          <w:ilvl w:val="1"/>
          <w:numId w:val="2"/>
        </w:numPr>
        <w:autoSpaceDE w:val="0"/>
        <w:autoSpaceDN w:val="0"/>
        <w:adjustRightInd w:val="0"/>
        <w:spacing w:after="0" w:line="360" w:lineRule="auto"/>
        <w:rPr>
          <w:rFonts w:ascii="Times New Roman" w:hAnsi="Times New Roman" w:cs="Times New Roman"/>
          <w:b/>
          <w:bCs/>
          <w:sz w:val="24"/>
          <w:szCs w:val="24"/>
        </w:rPr>
      </w:pPr>
      <w:r w:rsidRPr="009C2830">
        <w:rPr>
          <w:rFonts w:ascii="Times New Roman" w:hAnsi="Times New Roman" w:cs="Times New Roman"/>
          <w:b/>
          <w:bCs/>
          <w:sz w:val="24"/>
          <w:szCs w:val="24"/>
        </w:rPr>
        <w:t>Who cannot use IRT 1 (SAHAJ</w:t>
      </w:r>
      <w:proofErr w:type="gramStart"/>
      <w:r w:rsidRPr="009C2830">
        <w:rPr>
          <w:rFonts w:ascii="Times New Roman" w:hAnsi="Times New Roman" w:cs="Times New Roman"/>
          <w:b/>
          <w:bCs/>
          <w:sz w:val="24"/>
          <w:szCs w:val="24"/>
        </w:rPr>
        <w:t>) :</w:t>
      </w:r>
      <w:proofErr w:type="gramEnd"/>
      <w:r w:rsidRPr="009C2830">
        <w:rPr>
          <w:rFonts w:ascii="Times New Roman" w:hAnsi="Times New Roman" w:cs="Times New Roman"/>
          <w:b/>
          <w:bCs/>
          <w:sz w:val="24"/>
          <w:szCs w:val="24"/>
        </w:rPr>
        <w:t xml:space="preserve"> </w:t>
      </w:r>
      <w:r w:rsidR="00EE504E" w:rsidRPr="009C2830">
        <w:rPr>
          <w:rFonts w:ascii="Times New Roman" w:hAnsi="Times New Roman" w:cs="Times New Roman"/>
          <w:b/>
          <w:bCs/>
          <w:sz w:val="24"/>
          <w:szCs w:val="24"/>
        </w:rPr>
        <w:t xml:space="preserve"> </w:t>
      </w:r>
      <w:r w:rsidRPr="009C2830">
        <w:rPr>
          <w:rFonts w:ascii="Times New Roman" w:hAnsi="Times New Roman" w:cs="Times New Roman"/>
          <w:sz w:val="24"/>
          <w:szCs w:val="24"/>
        </w:rPr>
        <w:t xml:space="preserve">ITR 1 (SAHAJ) cannot be used when the </w:t>
      </w:r>
      <w:proofErr w:type="spellStart"/>
      <w:r w:rsidRPr="009C2830">
        <w:rPr>
          <w:rFonts w:ascii="Times New Roman" w:hAnsi="Times New Roman" w:cs="Times New Roman"/>
          <w:sz w:val="24"/>
          <w:szCs w:val="24"/>
        </w:rPr>
        <w:t>assessee</w:t>
      </w:r>
      <w:proofErr w:type="spellEnd"/>
      <w:r w:rsidRPr="009C2830">
        <w:rPr>
          <w:rFonts w:ascii="Times New Roman" w:hAnsi="Times New Roman" w:cs="Times New Roman"/>
          <w:sz w:val="24"/>
          <w:szCs w:val="24"/>
        </w:rPr>
        <w:t xml:space="preserve"> who :</w:t>
      </w:r>
    </w:p>
    <w:p w14:paraId="4BCBC06F" w14:textId="77777777" w:rsidR="00A313C0" w:rsidRPr="009C2830" w:rsidRDefault="00A313C0" w:rsidP="009C2830">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 has assets (including financial interest in any entity) located outside </w:t>
      </w:r>
      <w:proofErr w:type="gramStart"/>
      <w:r w:rsidRPr="009C2830">
        <w:rPr>
          <w:rFonts w:ascii="Times New Roman" w:hAnsi="Times New Roman" w:cs="Times New Roman"/>
          <w:sz w:val="24"/>
          <w:szCs w:val="24"/>
        </w:rPr>
        <w:t>India ;</w:t>
      </w:r>
      <w:proofErr w:type="gramEnd"/>
    </w:p>
    <w:p w14:paraId="0791CA0E" w14:textId="77777777" w:rsidR="00A313C0" w:rsidRPr="009C2830" w:rsidRDefault="00A313C0" w:rsidP="009C2830">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 has signing authority in any account located outside </w:t>
      </w:r>
      <w:proofErr w:type="gramStart"/>
      <w:r w:rsidRPr="009C2830">
        <w:rPr>
          <w:rFonts w:ascii="Times New Roman" w:hAnsi="Times New Roman" w:cs="Times New Roman"/>
          <w:sz w:val="24"/>
          <w:szCs w:val="24"/>
        </w:rPr>
        <w:t>India ;</w:t>
      </w:r>
      <w:proofErr w:type="gramEnd"/>
    </w:p>
    <w:p w14:paraId="5954BFD6" w14:textId="77777777" w:rsidR="00A313C0" w:rsidRPr="009C2830" w:rsidRDefault="00A313C0" w:rsidP="009C2830">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has income from any source outside </w:t>
      </w:r>
      <w:proofErr w:type="gramStart"/>
      <w:r w:rsidRPr="009C2830">
        <w:rPr>
          <w:rFonts w:ascii="Times New Roman" w:hAnsi="Times New Roman" w:cs="Times New Roman"/>
          <w:sz w:val="24"/>
          <w:szCs w:val="24"/>
        </w:rPr>
        <w:t>India ;</w:t>
      </w:r>
      <w:proofErr w:type="gramEnd"/>
    </w:p>
    <w:p w14:paraId="550902FF" w14:textId="77777777" w:rsidR="00A313C0" w:rsidRPr="009C2830" w:rsidRDefault="00A313C0" w:rsidP="009C2830">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 has income to be apportioned in accordance with provisions of section 5A </w:t>
      </w:r>
    </w:p>
    <w:p w14:paraId="61E25340" w14:textId="77777777" w:rsidR="00A313C0" w:rsidRPr="009C2830" w:rsidRDefault="00A313C0" w:rsidP="009C2830">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 has claimed any relief of tax under section 90 or 90A or deduction of tax under section </w:t>
      </w:r>
      <w:proofErr w:type="gramStart"/>
      <w:r w:rsidRPr="009C2830">
        <w:rPr>
          <w:rFonts w:ascii="Times New Roman" w:hAnsi="Times New Roman" w:cs="Times New Roman"/>
          <w:sz w:val="24"/>
          <w:szCs w:val="24"/>
        </w:rPr>
        <w:t>91 ;</w:t>
      </w:r>
      <w:proofErr w:type="gramEnd"/>
    </w:p>
    <w:p w14:paraId="7382AB01" w14:textId="77777777" w:rsidR="00A313C0" w:rsidRPr="009C2830" w:rsidRDefault="00A313C0" w:rsidP="009C2830">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 has agricultural income, exceeding five thousand </w:t>
      </w:r>
      <w:proofErr w:type="gramStart"/>
      <w:r w:rsidRPr="009C2830">
        <w:rPr>
          <w:rFonts w:ascii="Times New Roman" w:hAnsi="Times New Roman" w:cs="Times New Roman"/>
          <w:sz w:val="24"/>
          <w:szCs w:val="24"/>
        </w:rPr>
        <w:t>rupees ;</w:t>
      </w:r>
      <w:proofErr w:type="gramEnd"/>
    </w:p>
    <w:p w14:paraId="41303012" w14:textId="77777777" w:rsidR="00A313C0" w:rsidRPr="009C2830" w:rsidRDefault="00A313C0" w:rsidP="009C2830">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has income taxable under section 115</w:t>
      </w:r>
      <w:proofErr w:type="gramStart"/>
      <w:r w:rsidRPr="009C2830">
        <w:rPr>
          <w:rFonts w:ascii="Times New Roman" w:hAnsi="Times New Roman" w:cs="Times New Roman"/>
          <w:sz w:val="24"/>
          <w:szCs w:val="24"/>
        </w:rPr>
        <w:t>BBDA ;</w:t>
      </w:r>
      <w:proofErr w:type="gramEnd"/>
      <w:r w:rsidRPr="009C2830">
        <w:rPr>
          <w:rFonts w:ascii="Times New Roman" w:hAnsi="Times New Roman" w:cs="Times New Roman"/>
          <w:sz w:val="24"/>
          <w:szCs w:val="24"/>
        </w:rPr>
        <w:t xml:space="preserve"> or</w:t>
      </w:r>
    </w:p>
    <w:p w14:paraId="161758B2" w14:textId="66FDD847" w:rsidR="00A313C0" w:rsidRPr="009C2830" w:rsidRDefault="00A313C0" w:rsidP="009C2830">
      <w:pPr>
        <w:pStyle w:val="ListParagraph"/>
        <w:numPr>
          <w:ilvl w:val="0"/>
          <w:numId w:val="8"/>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 has income of the nature referred to in section 115</w:t>
      </w:r>
      <w:proofErr w:type="gramStart"/>
      <w:r w:rsidRPr="009C2830">
        <w:rPr>
          <w:rFonts w:ascii="Times New Roman" w:hAnsi="Times New Roman" w:cs="Times New Roman"/>
          <w:sz w:val="24"/>
          <w:szCs w:val="24"/>
        </w:rPr>
        <w:t>BBE ;</w:t>
      </w:r>
      <w:proofErr w:type="gramEnd"/>
    </w:p>
    <w:p w14:paraId="335F08D1" w14:textId="2352E21C" w:rsidR="00514C86" w:rsidRPr="009C2830" w:rsidRDefault="00514C86" w:rsidP="009C2830">
      <w:pPr>
        <w:pStyle w:val="ListParagraph"/>
        <w:numPr>
          <w:ilvl w:val="1"/>
          <w:numId w:val="2"/>
        </w:numPr>
        <w:autoSpaceDE w:val="0"/>
        <w:autoSpaceDN w:val="0"/>
        <w:adjustRightInd w:val="0"/>
        <w:spacing w:after="0" w:line="360" w:lineRule="auto"/>
        <w:rPr>
          <w:rFonts w:ascii="Times New Roman" w:hAnsi="Times New Roman" w:cs="Times New Roman"/>
          <w:b/>
          <w:bCs/>
          <w:sz w:val="24"/>
          <w:szCs w:val="24"/>
        </w:rPr>
      </w:pPr>
      <w:r w:rsidRPr="009C2830">
        <w:rPr>
          <w:rFonts w:ascii="Times New Roman" w:hAnsi="Times New Roman" w:cs="Times New Roman"/>
          <w:b/>
          <w:bCs/>
          <w:sz w:val="24"/>
          <w:szCs w:val="24"/>
        </w:rPr>
        <w:t>Who can use ITR 2: An i</w:t>
      </w:r>
      <w:r w:rsidRPr="009C2830">
        <w:rPr>
          <w:rFonts w:ascii="Times New Roman" w:hAnsi="Times New Roman" w:cs="Times New Roman"/>
          <w:sz w:val="24"/>
          <w:szCs w:val="24"/>
        </w:rPr>
        <w:t xml:space="preserve">ndividuals and HUF not having income from business or profession can use ITR </w:t>
      </w:r>
      <w:proofErr w:type="gramStart"/>
      <w:r w:rsidRPr="009C2830">
        <w:rPr>
          <w:rFonts w:ascii="Times New Roman" w:hAnsi="Times New Roman" w:cs="Times New Roman"/>
          <w:sz w:val="24"/>
          <w:szCs w:val="24"/>
        </w:rPr>
        <w:t>2.</w:t>
      </w:r>
      <w:proofErr w:type="gramEnd"/>
    </w:p>
    <w:p w14:paraId="3DB90A23" w14:textId="1D36D417" w:rsidR="00514C86" w:rsidRPr="009C2830" w:rsidRDefault="00514C86" w:rsidP="009C2830">
      <w:pPr>
        <w:pStyle w:val="ListParagraph"/>
        <w:numPr>
          <w:ilvl w:val="1"/>
          <w:numId w:val="2"/>
        </w:numPr>
        <w:autoSpaceDE w:val="0"/>
        <w:autoSpaceDN w:val="0"/>
        <w:adjustRightInd w:val="0"/>
        <w:spacing w:after="0" w:line="360" w:lineRule="auto"/>
        <w:rPr>
          <w:rFonts w:ascii="Times New Roman" w:hAnsi="Times New Roman" w:cs="Times New Roman"/>
          <w:sz w:val="24"/>
          <w:szCs w:val="24"/>
        </w:rPr>
      </w:pPr>
      <w:bookmarkStart w:id="0" w:name="_GoBack"/>
      <w:bookmarkEnd w:id="0"/>
      <w:r w:rsidRPr="009C2830">
        <w:rPr>
          <w:rFonts w:ascii="Times New Roman" w:hAnsi="Times New Roman" w:cs="Times New Roman"/>
          <w:b/>
          <w:bCs/>
          <w:sz w:val="24"/>
          <w:szCs w:val="24"/>
        </w:rPr>
        <w:lastRenderedPageBreak/>
        <w:t xml:space="preserve">Who can use ITR 3: ITR 3 can be used </w:t>
      </w:r>
      <w:r w:rsidRPr="009C2830">
        <w:rPr>
          <w:rFonts w:ascii="Times New Roman" w:hAnsi="Times New Roman" w:cs="Times New Roman"/>
          <w:sz w:val="24"/>
          <w:szCs w:val="24"/>
        </w:rPr>
        <w:t xml:space="preserve">in the case of a person being an individual or a Hindu undivided family other than the individual or Hindu undivided family referred to above and having income under the head business or </w:t>
      </w:r>
      <w:proofErr w:type="gramStart"/>
      <w:r w:rsidRPr="009C2830">
        <w:rPr>
          <w:rFonts w:ascii="Times New Roman" w:hAnsi="Times New Roman" w:cs="Times New Roman"/>
          <w:sz w:val="24"/>
          <w:szCs w:val="24"/>
        </w:rPr>
        <w:t>profession.</w:t>
      </w:r>
      <w:proofErr w:type="gramEnd"/>
    </w:p>
    <w:p w14:paraId="6189135F" w14:textId="20FFDB1A" w:rsidR="00690FD5" w:rsidRPr="009C2830" w:rsidRDefault="00690FD5" w:rsidP="009C2830">
      <w:pPr>
        <w:pStyle w:val="ListParagraph"/>
        <w:numPr>
          <w:ilvl w:val="1"/>
          <w:numId w:val="2"/>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b/>
          <w:bCs/>
          <w:sz w:val="24"/>
          <w:szCs w:val="24"/>
        </w:rPr>
        <w:t xml:space="preserve">Who can use ITR 4:  </w:t>
      </w:r>
      <w:r w:rsidRPr="009C2830">
        <w:rPr>
          <w:rFonts w:ascii="Times New Roman" w:hAnsi="Times New Roman" w:cs="Times New Roman"/>
          <w:sz w:val="24"/>
          <w:szCs w:val="24"/>
        </w:rPr>
        <w:t>ITR 4 can be used in the case of a person being an individual or a Hindu undivided family or a firm, other than a limited liability partnership firm, deriving income under the head Profits or gains of business or profession” and such income is computed in accordance with special provisions referred to in Section 44AD, Section 44ADA and Section 44AE of the Act for computation of such income</w:t>
      </w:r>
      <w:r w:rsidR="00011987" w:rsidRPr="009C2830">
        <w:rPr>
          <w:rFonts w:ascii="Times New Roman" w:hAnsi="Times New Roman" w:cs="Times New Roman"/>
          <w:sz w:val="24"/>
          <w:szCs w:val="24"/>
        </w:rPr>
        <w:t>.</w:t>
      </w:r>
    </w:p>
    <w:p w14:paraId="12853377" w14:textId="284D3B55" w:rsidR="00871ABE" w:rsidRPr="009C2830" w:rsidRDefault="00871ABE" w:rsidP="009C2830">
      <w:pPr>
        <w:pStyle w:val="ListParagraph"/>
        <w:numPr>
          <w:ilvl w:val="1"/>
          <w:numId w:val="2"/>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b/>
          <w:bCs/>
          <w:sz w:val="24"/>
          <w:szCs w:val="24"/>
        </w:rPr>
        <w:t xml:space="preserve">Is it necessary to furnish return for </w:t>
      </w:r>
      <w:proofErr w:type="gramStart"/>
      <w:r w:rsidRPr="009C2830">
        <w:rPr>
          <w:rFonts w:ascii="Times New Roman" w:hAnsi="Times New Roman" w:cs="Times New Roman"/>
          <w:b/>
          <w:bCs/>
          <w:sz w:val="24"/>
          <w:szCs w:val="24"/>
        </w:rPr>
        <w:t>loss ?</w:t>
      </w:r>
      <w:proofErr w:type="gramEnd"/>
      <w:r w:rsidRPr="009C2830">
        <w:rPr>
          <w:rFonts w:ascii="Times New Roman" w:hAnsi="Times New Roman" w:cs="Times New Roman"/>
          <w:sz w:val="24"/>
          <w:szCs w:val="24"/>
        </w:rPr>
        <w:t xml:space="preserve"> </w:t>
      </w:r>
    </w:p>
    <w:p w14:paraId="35F80E2F" w14:textId="77777777" w:rsidR="00871ABE" w:rsidRPr="009C2830" w:rsidRDefault="00871ABE" w:rsidP="009C2830">
      <w:p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A person wishing to carry forward and set </w:t>
      </w:r>
      <w:proofErr w:type="gramStart"/>
      <w:r w:rsidRPr="009C2830">
        <w:rPr>
          <w:rFonts w:ascii="Times New Roman" w:hAnsi="Times New Roman" w:cs="Times New Roman"/>
          <w:sz w:val="24"/>
          <w:szCs w:val="24"/>
        </w:rPr>
        <w:t>off of</w:t>
      </w:r>
      <w:proofErr w:type="gramEnd"/>
      <w:r w:rsidRPr="009C2830">
        <w:rPr>
          <w:rFonts w:ascii="Times New Roman" w:hAnsi="Times New Roman" w:cs="Times New Roman"/>
          <w:sz w:val="24"/>
          <w:szCs w:val="24"/>
        </w:rPr>
        <w:t xml:space="preserve"> losses under the following heads must file return</w:t>
      </w:r>
    </w:p>
    <w:p w14:paraId="0D7B233C" w14:textId="55CB7DAD" w:rsidR="00871ABE" w:rsidRPr="009C2830" w:rsidRDefault="00871ABE" w:rsidP="009C2830">
      <w:p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within the due date prescribed under Section 139(1</w:t>
      </w:r>
      <w:proofErr w:type="gramStart"/>
      <w:r w:rsidRPr="009C2830">
        <w:rPr>
          <w:rFonts w:ascii="Times New Roman" w:hAnsi="Times New Roman" w:cs="Times New Roman"/>
          <w:sz w:val="24"/>
          <w:szCs w:val="24"/>
        </w:rPr>
        <w:t>) :</w:t>
      </w:r>
      <w:proofErr w:type="gramEnd"/>
    </w:p>
    <w:p w14:paraId="0DD64307" w14:textId="77777777" w:rsidR="00871ABE" w:rsidRPr="009C2830" w:rsidRDefault="00871ABE" w:rsidP="009C2830">
      <w:pPr>
        <w:autoSpaceDE w:val="0"/>
        <w:autoSpaceDN w:val="0"/>
        <w:adjustRightInd w:val="0"/>
        <w:spacing w:after="0" w:line="360" w:lineRule="auto"/>
        <w:rPr>
          <w:rFonts w:ascii="Times New Roman" w:hAnsi="Times New Roman" w:cs="Times New Roman"/>
          <w:i/>
          <w:iCs/>
          <w:sz w:val="24"/>
          <w:szCs w:val="24"/>
        </w:rPr>
      </w:pPr>
      <w:r w:rsidRPr="009C2830">
        <w:rPr>
          <w:rFonts w:ascii="Times New Roman" w:hAnsi="Times New Roman" w:cs="Times New Roman"/>
          <w:sz w:val="24"/>
          <w:szCs w:val="24"/>
        </w:rPr>
        <w:t>(</w:t>
      </w:r>
      <w:proofErr w:type="spellStart"/>
      <w:r w:rsidRPr="009C2830">
        <w:rPr>
          <w:rFonts w:ascii="Times New Roman" w:hAnsi="Times New Roman" w:cs="Times New Roman"/>
          <w:sz w:val="24"/>
          <w:szCs w:val="24"/>
        </w:rPr>
        <w:t>i</w:t>
      </w:r>
      <w:proofErr w:type="spellEnd"/>
      <w:r w:rsidRPr="009C2830">
        <w:rPr>
          <w:rFonts w:ascii="Times New Roman" w:hAnsi="Times New Roman" w:cs="Times New Roman"/>
          <w:sz w:val="24"/>
          <w:szCs w:val="24"/>
        </w:rPr>
        <w:t xml:space="preserve">) loss under the head “Profits and gains of business or profession” </w:t>
      </w:r>
      <w:r w:rsidRPr="009C2830">
        <w:rPr>
          <w:rFonts w:ascii="Times New Roman" w:hAnsi="Times New Roman" w:cs="Times New Roman"/>
          <w:i/>
          <w:iCs/>
          <w:sz w:val="24"/>
          <w:szCs w:val="24"/>
        </w:rPr>
        <w:t>[u/s 72(1)</w:t>
      </w:r>
      <w:proofErr w:type="gramStart"/>
      <w:r w:rsidRPr="009C2830">
        <w:rPr>
          <w:rFonts w:ascii="Times New Roman" w:hAnsi="Times New Roman" w:cs="Times New Roman"/>
          <w:i/>
          <w:iCs/>
          <w:sz w:val="24"/>
          <w:szCs w:val="24"/>
        </w:rPr>
        <w:t>] ;</w:t>
      </w:r>
      <w:proofErr w:type="gramEnd"/>
    </w:p>
    <w:p w14:paraId="6FD62C39" w14:textId="77777777" w:rsidR="00871ABE" w:rsidRPr="009C2830" w:rsidRDefault="00871ABE" w:rsidP="009C2830">
      <w:pPr>
        <w:autoSpaceDE w:val="0"/>
        <w:autoSpaceDN w:val="0"/>
        <w:adjustRightInd w:val="0"/>
        <w:spacing w:after="0" w:line="360" w:lineRule="auto"/>
        <w:rPr>
          <w:rFonts w:ascii="Times New Roman" w:hAnsi="Times New Roman" w:cs="Times New Roman"/>
          <w:i/>
          <w:iCs/>
          <w:sz w:val="24"/>
          <w:szCs w:val="24"/>
        </w:rPr>
      </w:pPr>
      <w:r w:rsidRPr="009C2830">
        <w:rPr>
          <w:rFonts w:ascii="Times New Roman" w:hAnsi="Times New Roman" w:cs="Times New Roman"/>
          <w:sz w:val="24"/>
          <w:szCs w:val="24"/>
        </w:rPr>
        <w:t xml:space="preserve">(ii) any loss computed in respect of speculation business. </w:t>
      </w:r>
      <w:r w:rsidRPr="009C2830">
        <w:rPr>
          <w:rFonts w:ascii="Times New Roman" w:hAnsi="Times New Roman" w:cs="Times New Roman"/>
          <w:i/>
          <w:iCs/>
          <w:sz w:val="24"/>
          <w:szCs w:val="24"/>
        </w:rPr>
        <w:t>[u/s 73(2)</w:t>
      </w:r>
      <w:proofErr w:type="gramStart"/>
      <w:r w:rsidRPr="009C2830">
        <w:rPr>
          <w:rFonts w:ascii="Times New Roman" w:hAnsi="Times New Roman" w:cs="Times New Roman"/>
          <w:i/>
          <w:iCs/>
          <w:sz w:val="24"/>
          <w:szCs w:val="24"/>
        </w:rPr>
        <w:t>] ;</w:t>
      </w:r>
      <w:proofErr w:type="gramEnd"/>
    </w:p>
    <w:p w14:paraId="066B67E5" w14:textId="77777777" w:rsidR="00871ABE" w:rsidRPr="009C2830" w:rsidRDefault="00871ABE" w:rsidP="009C2830">
      <w:pPr>
        <w:autoSpaceDE w:val="0"/>
        <w:autoSpaceDN w:val="0"/>
        <w:adjustRightInd w:val="0"/>
        <w:spacing w:after="0" w:line="360" w:lineRule="auto"/>
        <w:rPr>
          <w:rFonts w:ascii="Times New Roman" w:hAnsi="Times New Roman" w:cs="Times New Roman"/>
          <w:i/>
          <w:iCs/>
          <w:sz w:val="24"/>
          <w:szCs w:val="24"/>
        </w:rPr>
      </w:pPr>
      <w:r w:rsidRPr="009C2830">
        <w:rPr>
          <w:rFonts w:ascii="Times New Roman" w:hAnsi="Times New Roman" w:cs="Times New Roman"/>
          <w:sz w:val="24"/>
          <w:szCs w:val="24"/>
        </w:rPr>
        <w:t xml:space="preserve">(iii) any loss in respect of a business specified </w:t>
      </w:r>
      <w:r w:rsidRPr="009C2830">
        <w:rPr>
          <w:rFonts w:ascii="Times New Roman" w:hAnsi="Times New Roman" w:cs="Times New Roman"/>
          <w:i/>
          <w:iCs/>
          <w:sz w:val="24"/>
          <w:szCs w:val="24"/>
        </w:rPr>
        <w:t xml:space="preserve">u/s </w:t>
      </w:r>
      <w:r w:rsidRPr="009C2830">
        <w:rPr>
          <w:rFonts w:ascii="Times New Roman" w:hAnsi="Times New Roman" w:cs="Times New Roman"/>
          <w:sz w:val="24"/>
          <w:szCs w:val="24"/>
        </w:rPr>
        <w:t xml:space="preserve">35AD which has not been fully set off </w:t>
      </w:r>
      <w:r w:rsidRPr="009C2830">
        <w:rPr>
          <w:rFonts w:ascii="Times New Roman" w:hAnsi="Times New Roman" w:cs="Times New Roman"/>
          <w:i/>
          <w:iCs/>
          <w:sz w:val="24"/>
          <w:szCs w:val="24"/>
        </w:rPr>
        <w:t>[Section</w:t>
      </w:r>
    </w:p>
    <w:p w14:paraId="617D5FEE" w14:textId="77777777" w:rsidR="00871ABE" w:rsidRPr="009C2830" w:rsidRDefault="00871ABE" w:rsidP="009C2830">
      <w:pPr>
        <w:autoSpaceDE w:val="0"/>
        <w:autoSpaceDN w:val="0"/>
        <w:adjustRightInd w:val="0"/>
        <w:spacing w:after="0" w:line="360" w:lineRule="auto"/>
        <w:rPr>
          <w:rFonts w:ascii="Times New Roman" w:hAnsi="Times New Roman" w:cs="Times New Roman"/>
          <w:i/>
          <w:iCs/>
          <w:sz w:val="24"/>
          <w:szCs w:val="24"/>
        </w:rPr>
      </w:pPr>
      <w:r w:rsidRPr="009C2830">
        <w:rPr>
          <w:rFonts w:ascii="Times New Roman" w:hAnsi="Times New Roman" w:cs="Times New Roman"/>
          <w:i/>
          <w:iCs/>
          <w:sz w:val="24"/>
          <w:szCs w:val="24"/>
        </w:rPr>
        <w:t>73</w:t>
      </w:r>
      <w:proofErr w:type="gramStart"/>
      <w:r w:rsidRPr="009C2830">
        <w:rPr>
          <w:rFonts w:ascii="Times New Roman" w:hAnsi="Times New Roman" w:cs="Times New Roman"/>
          <w:i/>
          <w:iCs/>
          <w:sz w:val="24"/>
          <w:szCs w:val="24"/>
        </w:rPr>
        <w:t>A(</w:t>
      </w:r>
      <w:proofErr w:type="gramEnd"/>
      <w:r w:rsidRPr="009C2830">
        <w:rPr>
          <w:rFonts w:ascii="Times New Roman" w:hAnsi="Times New Roman" w:cs="Times New Roman"/>
          <w:i/>
          <w:iCs/>
          <w:sz w:val="24"/>
          <w:szCs w:val="24"/>
        </w:rPr>
        <w:t>2)] ;</w:t>
      </w:r>
    </w:p>
    <w:p w14:paraId="21D61FF4" w14:textId="77777777" w:rsidR="00871ABE" w:rsidRPr="009C2830" w:rsidRDefault="00871ABE" w:rsidP="009C2830">
      <w:p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(iv) losses under the head “Capital gains” </w:t>
      </w:r>
      <w:r w:rsidRPr="009C2830">
        <w:rPr>
          <w:rFonts w:ascii="Times New Roman" w:hAnsi="Times New Roman" w:cs="Times New Roman"/>
          <w:i/>
          <w:iCs/>
          <w:sz w:val="24"/>
          <w:szCs w:val="24"/>
        </w:rPr>
        <w:t>[u/s 74(1)</w:t>
      </w:r>
      <w:proofErr w:type="gramStart"/>
      <w:r w:rsidRPr="009C2830">
        <w:rPr>
          <w:rFonts w:ascii="Times New Roman" w:hAnsi="Times New Roman" w:cs="Times New Roman"/>
          <w:sz w:val="24"/>
          <w:szCs w:val="24"/>
        </w:rPr>
        <w:t>] ;</w:t>
      </w:r>
      <w:proofErr w:type="gramEnd"/>
    </w:p>
    <w:p w14:paraId="7AA13142" w14:textId="1635375D" w:rsidR="00871ABE" w:rsidRPr="009C2830" w:rsidRDefault="00871ABE" w:rsidP="009C2830">
      <w:pPr>
        <w:autoSpaceDE w:val="0"/>
        <w:autoSpaceDN w:val="0"/>
        <w:adjustRightInd w:val="0"/>
        <w:spacing w:after="0" w:line="360" w:lineRule="auto"/>
        <w:rPr>
          <w:rFonts w:ascii="Times New Roman" w:hAnsi="Times New Roman" w:cs="Times New Roman"/>
          <w:i/>
          <w:iCs/>
          <w:sz w:val="24"/>
          <w:szCs w:val="24"/>
        </w:rPr>
      </w:pPr>
      <w:r w:rsidRPr="009C2830">
        <w:rPr>
          <w:rFonts w:ascii="Times New Roman" w:hAnsi="Times New Roman" w:cs="Times New Roman"/>
          <w:sz w:val="24"/>
          <w:szCs w:val="24"/>
        </w:rPr>
        <w:t xml:space="preserve">(v) loss on maintaining race horses </w:t>
      </w:r>
      <w:r w:rsidRPr="009C2830">
        <w:rPr>
          <w:rFonts w:ascii="Times New Roman" w:hAnsi="Times New Roman" w:cs="Times New Roman"/>
          <w:i/>
          <w:iCs/>
          <w:sz w:val="24"/>
          <w:szCs w:val="24"/>
        </w:rPr>
        <w:t>[u/s 74</w:t>
      </w:r>
      <w:proofErr w:type="gramStart"/>
      <w:r w:rsidRPr="009C2830">
        <w:rPr>
          <w:rFonts w:ascii="Times New Roman" w:hAnsi="Times New Roman" w:cs="Times New Roman"/>
          <w:i/>
          <w:iCs/>
          <w:sz w:val="24"/>
          <w:szCs w:val="24"/>
        </w:rPr>
        <w:t>A(</w:t>
      </w:r>
      <w:proofErr w:type="gramEnd"/>
      <w:r w:rsidRPr="009C2830">
        <w:rPr>
          <w:rFonts w:ascii="Times New Roman" w:hAnsi="Times New Roman" w:cs="Times New Roman"/>
          <w:i/>
          <w:iCs/>
          <w:sz w:val="24"/>
          <w:szCs w:val="24"/>
        </w:rPr>
        <w:t>3)] ;</w:t>
      </w:r>
    </w:p>
    <w:p w14:paraId="77FC6713" w14:textId="77777777" w:rsidR="00871ABE" w:rsidRPr="009C2830" w:rsidRDefault="00871ABE" w:rsidP="009C2830">
      <w:p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Except in the case of a company and cases covered under the first proviso to Section 139(1), it is not</w:t>
      </w:r>
    </w:p>
    <w:p w14:paraId="290B3977" w14:textId="77777777" w:rsidR="00871ABE" w:rsidRPr="009C2830" w:rsidRDefault="00871ABE" w:rsidP="009C2830">
      <w:p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necessary to furnish return if the total income is below the taxable limit. But in the case of losses</w:t>
      </w:r>
    </w:p>
    <w:p w14:paraId="2EA863EC" w14:textId="77777777" w:rsidR="00871ABE" w:rsidRPr="009C2830" w:rsidRDefault="00871ABE" w:rsidP="009C2830">
      <w:p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mentioned above, the right of the </w:t>
      </w:r>
      <w:proofErr w:type="spellStart"/>
      <w:r w:rsidRPr="009C2830">
        <w:rPr>
          <w:rFonts w:ascii="Times New Roman" w:hAnsi="Times New Roman" w:cs="Times New Roman"/>
          <w:sz w:val="24"/>
          <w:szCs w:val="24"/>
        </w:rPr>
        <w:t>assessee</w:t>
      </w:r>
      <w:proofErr w:type="spellEnd"/>
      <w:r w:rsidRPr="009C2830">
        <w:rPr>
          <w:rFonts w:ascii="Times New Roman" w:hAnsi="Times New Roman" w:cs="Times New Roman"/>
          <w:sz w:val="24"/>
          <w:szCs w:val="24"/>
        </w:rPr>
        <w:t xml:space="preserve"> to carry forward losses shall be lost unless return is</w:t>
      </w:r>
    </w:p>
    <w:p w14:paraId="12999AD1" w14:textId="70CD9539" w:rsidR="00871ABE" w:rsidRPr="009C2830" w:rsidRDefault="00871ABE" w:rsidP="009C2830">
      <w:p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sz w:val="24"/>
          <w:szCs w:val="24"/>
        </w:rPr>
        <w:t xml:space="preserve">furnished within the due date prescribed in </w:t>
      </w:r>
      <w:r w:rsidRPr="009C2830">
        <w:rPr>
          <w:rFonts w:ascii="Times New Roman" w:hAnsi="Times New Roman" w:cs="Times New Roman"/>
          <w:i/>
          <w:iCs/>
          <w:sz w:val="24"/>
          <w:szCs w:val="24"/>
        </w:rPr>
        <w:t xml:space="preserve">Explanation 2 </w:t>
      </w:r>
      <w:r w:rsidRPr="009C2830">
        <w:rPr>
          <w:rFonts w:ascii="Times New Roman" w:hAnsi="Times New Roman" w:cs="Times New Roman"/>
          <w:sz w:val="24"/>
          <w:szCs w:val="24"/>
        </w:rPr>
        <w:t>to Section 139(1).</w:t>
      </w:r>
    </w:p>
    <w:p w14:paraId="19E29F8D" w14:textId="5A610679" w:rsidR="00871ABE" w:rsidRPr="009C2830" w:rsidRDefault="00871ABE" w:rsidP="009C2830">
      <w:pPr>
        <w:pStyle w:val="ListParagraph"/>
        <w:numPr>
          <w:ilvl w:val="1"/>
          <w:numId w:val="2"/>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b/>
          <w:bCs/>
          <w:sz w:val="24"/>
          <w:szCs w:val="24"/>
        </w:rPr>
        <w:t xml:space="preserve">What is a belated </w:t>
      </w:r>
      <w:proofErr w:type="gramStart"/>
      <w:r w:rsidRPr="009C2830">
        <w:rPr>
          <w:rFonts w:ascii="Times New Roman" w:hAnsi="Times New Roman" w:cs="Times New Roman"/>
          <w:b/>
          <w:bCs/>
          <w:sz w:val="24"/>
          <w:szCs w:val="24"/>
        </w:rPr>
        <w:t>return ?</w:t>
      </w:r>
      <w:proofErr w:type="gramEnd"/>
      <w:r w:rsidRPr="009C2830">
        <w:rPr>
          <w:rFonts w:ascii="Times New Roman" w:hAnsi="Times New Roman" w:cs="Times New Roman"/>
          <w:b/>
          <w:bCs/>
          <w:sz w:val="24"/>
          <w:szCs w:val="24"/>
        </w:rPr>
        <w:t xml:space="preserve"> </w:t>
      </w:r>
      <w:r w:rsidRPr="009C2830">
        <w:rPr>
          <w:rFonts w:ascii="Times New Roman" w:hAnsi="Times New Roman" w:cs="Times New Roman"/>
          <w:sz w:val="24"/>
          <w:szCs w:val="24"/>
        </w:rPr>
        <w:t xml:space="preserve">A return submitted after the due date </w:t>
      </w:r>
      <w:r w:rsidRPr="009C2830">
        <w:rPr>
          <w:rFonts w:ascii="Times New Roman" w:hAnsi="Times New Roman" w:cs="Times New Roman"/>
          <w:i/>
          <w:iCs/>
          <w:sz w:val="24"/>
          <w:szCs w:val="24"/>
        </w:rPr>
        <w:t xml:space="preserve">u/s </w:t>
      </w:r>
      <w:r w:rsidRPr="009C2830">
        <w:rPr>
          <w:rFonts w:ascii="Times New Roman" w:hAnsi="Times New Roman" w:cs="Times New Roman"/>
          <w:sz w:val="24"/>
          <w:szCs w:val="24"/>
        </w:rPr>
        <w:t>139(1) or after the time allowed under a notice issued under Section 142(1) is known as belated return.</w:t>
      </w:r>
    </w:p>
    <w:p w14:paraId="4D804740" w14:textId="625EA7F3" w:rsidR="00871ABE" w:rsidRDefault="00871ABE" w:rsidP="009C2830">
      <w:pPr>
        <w:pStyle w:val="ListParagraph"/>
        <w:numPr>
          <w:ilvl w:val="1"/>
          <w:numId w:val="2"/>
        </w:numPr>
        <w:autoSpaceDE w:val="0"/>
        <w:autoSpaceDN w:val="0"/>
        <w:adjustRightInd w:val="0"/>
        <w:spacing w:after="0" w:line="360" w:lineRule="auto"/>
        <w:rPr>
          <w:rFonts w:ascii="Times New Roman" w:hAnsi="Times New Roman" w:cs="Times New Roman"/>
          <w:sz w:val="24"/>
          <w:szCs w:val="24"/>
        </w:rPr>
      </w:pPr>
      <w:r w:rsidRPr="009C2830">
        <w:rPr>
          <w:rFonts w:ascii="Times New Roman" w:hAnsi="Times New Roman" w:cs="Times New Roman"/>
          <w:b/>
          <w:bCs/>
          <w:sz w:val="24"/>
          <w:szCs w:val="24"/>
        </w:rPr>
        <w:t xml:space="preserve">When can an </w:t>
      </w:r>
      <w:proofErr w:type="spellStart"/>
      <w:r w:rsidRPr="009C2830">
        <w:rPr>
          <w:rFonts w:ascii="Times New Roman" w:hAnsi="Times New Roman" w:cs="Times New Roman"/>
          <w:b/>
          <w:bCs/>
          <w:sz w:val="24"/>
          <w:szCs w:val="24"/>
        </w:rPr>
        <w:t>assessee</w:t>
      </w:r>
      <w:proofErr w:type="spellEnd"/>
      <w:r w:rsidRPr="009C2830">
        <w:rPr>
          <w:rFonts w:ascii="Times New Roman" w:hAnsi="Times New Roman" w:cs="Times New Roman"/>
          <w:b/>
          <w:bCs/>
          <w:sz w:val="24"/>
          <w:szCs w:val="24"/>
        </w:rPr>
        <w:t xml:space="preserve"> furnish a revised return? </w:t>
      </w:r>
      <w:r w:rsidRPr="009C2830">
        <w:rPr>
          <w:rFonts w:ascii="Times New Roman" w:hAnsi="Times New Roman" w:cs="Times New Roman"/>
          <w:sz w:val="24"/>
          <w:szCs w:val="24"/>
        </w:rPr>
        <w:t>If a person, having furnished return under Section 139(1) or under Section 142(4), discovers any omission or any wrong statement therein, he may furnish a revised return at any time before the end of the relevant assessment year or before the completion of the assessment, whichever is earlier</w:t>
      </w:r>
    </w:p>
    <w:p w14:paraId="645DF316" w14:textId="5B58F1EF" w:rsidR="008D574D" w:rsidRPr="009C2830" w:rsidRDefault="008D574D" w:rsidP="008D574D">
      <w:pPr>
        <w:pStyle w:val="ListParagraph"/>
        <w:autoSpaceDE w:val="0"/>
        <w:autoSpaceDN w:val="0"/>
        <w:adjustRightInd w:val="0"/>
        <w:spacing w:after="0" w:line="360" w:lineRule="auto"/>
        <w:ind w:left="360"/>
        <w:jc w:val="center"/>
        <w:rPr>
          <w:rFonts w:ascii="Times New Roman" w:hAnsi="Times New Roman" w:cs="Times New Roman"/>
          <w:sz w:val="24"/>
          <w:szCs w:val="24"/>
        </w:rPr>
      </w:pPr>
      <w:r>
        <w:rPr>
          <w:rFonts w:ascii="Times New Roman" w:hAnsi="Times New Roman" w:cs="Times New Roman"/>
          <w:b/>
          <w:bCs/>
          <w:sz w:val="24"/>
          <w:szCs w:val="24"/>
        </w:rPr>
        <w:t>XXX</w:t>
      </w:r>
    </w:p>
    <w:p w14:paraId="488EB3BF" w14:textId="0D7DCFB4" w:rsidR="009C2830" w:rsidRPr="009C2830" w:rsidRDefault="009C2830" w:rsidP="009C2830">
      <w:pPr>
        <w:autoSpaceDE w:val="0"/>
        <w:autoSpaceDN w:val="0"/>
        <w:adjustRightInd w:val="0"/>
        <w:spacing w:after="0" w:line="360" w:lineRule="auto"/>
        <w:rPr>
          <w:rFonts w:ascii="Times New Roman" w:hAnsi="Times New Roman" w:cs="Times New Roman"/>
          <w:sz w:val="24"/>
          <w:szCs w:val="24"/>
        </w:rPr>
      </w:pPr>
    </w:p>
    <w:p w14:paraId="2E95F260" w14:textId="77777777" w:rsidR="009C2830" w:rsidRPr="009C2830" w:rsidRDefault="009C2830" w:rsidP="009C2830">
      <w:pPr>
        <w:autoSpaceDE w:val="0"/>
        <w:autoSpaceDN w:val="0"/>
        <w:adjustRightInd w:val="0"/>
        <w:spacing w:after="0" w:line="360" w:lineRule="auto"/>
        <w:rPr>
          <w:rFonts w:ascii="Times New Roman" w:hAnsi="Times New Roman" w:cs="Times New Roman"/>
          <w:sz w:val="24"/>
          <w:szCs w:val="24"/>
        </w:rPr>
      </w:pPr>
    </w:p>
    <w:sectPr w:rsidR="009C2830" w:rsidRPr="009C28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4F2"/>
    <w:multiLevelType w:val="multilevel"/>
    <w:tmpl w:val="63CAC2FC"/>
    <w:lvl w:ilvl="0">
      <w:start w:val="1"/>
      <w:numFmt w:val="decimal"/>
      <w:lvlText w:val="%1."/>
      <w:lvlJc w:val="left"/>
      <w:pPr>
        <w:ind w:left="360" w:hanging="360"/>
      </w:pPr>
      <w:rPr>
        <w:rFonts w:asciiTheme="minorHAnsi" w:hAnsiTheme="minorHAnsi" w:cstheme="minorBidi" w:hint="default"/>
        <w:b/>
        <w:color w:val="002060"/>
        <w:sz w:val="24"/>
      </w:rPr>
    </w:lvl>
    <w:lvl w:ilvl="1">
      <w:start w:val="1"/>
      <w:numFmt w:val="decimal"/>
      <w:lvlText w:val="%1.%2."/>
      <w:lvlJc w:val="left"/>
      <w:pPr>
        <w:ind w:left="360" w:hanging="360"/>
      </w:pPr>
      <w:rPr>
        <w:rFonts w:asciiTheme="minorHAnsi" w:hAnsiTheme="minorHAnsi" w:cstheme="minorBidi" w:hint="default"/>
        <w:b/>
        <w:color w:val="002060"/>
        <w:sz w:val="24"/>
      </w:rPr>
    </w:lvl>
    <w:lvl w:ilvl="2">
      <w:start w:val="1"/>
      <w:numFmt w:val="decimal"/>
      <w:lvlText w:val="%1.%2.%3."/>
      <w:lvlJc w:val="left"/>
      <w:pPr>
        <w:ind w:left="720" w:hanging="720"/>
      </w:pPr>
      <w:rPr>
        <w:rFonts w:asciiTheme="minorHAnsi" w:hAnsiTheme="minorHAnsi" w:cstheme="minorBidi" w:hint="default"/>
        <w:b/>
        <w:color w:val="002060"/>
        <w:sz w:val="24"/>
      </w:rPr>
    </w:lvl>
    <w:lvl w:ilvl="3">
      <w:start w:val="1"/>
      <w:numFmt w:val="decimal"/>
      <w:lvlText w:val="%1.%2.%3.%4."/>
      <w:lvlJc w:val="left"/>
      <w:pPr>
        <w:ind w:left="720" w:hanging="720"/>
      </w:pPr>
      <w:rPr>
        <w:rFonts w:asciiTheme="minorHAnsi" w:hAnsiTheme="minorHAnsi" w:cstheme="minorBidi" w:hint="default"/>
        <w:b/>
        <w:color w:val="002060"/>
        <w:sz w:val="24"/>
      </w:rPr>
    </w:lvl>
    <w:lvl w:ilvl="4">
      <w:start w:val="1"/>
      <w:numFmt w:val="decimal"/>
      <w:lvlText w:val="%1.%2.%3.%4.%5."/>
      <w:lvlJc w:val="left"/>
      <w:pPr>
        <w:ind w:left="1080" w:hanging="1080"/>
      </w:pPr>
      <w:rPr>
        <w:rFonts w:asciiTheme="minorHAnsi" w:hAnsiTheme="minorHAnsi" w:cstheme="minorBidi" w:hint="default"/>
        <w:b/>
        <w:color w:val="002060"/>
        <w:sz w:val="24"/>
      </w:rPr>
    </w:lvl>
    <w:lvl w:ilvl="5">
      <w:start w:val="1"/>
      <w:numFmt w:val="decimal"/>
      <w:lvlText w:val="%1.%2.%3.%4.%5.%6."/>
      <w:lvlJc w:val="left"/>
      <w:pPr>
        <w:ind w:left="1080" w:hanging="1080"/>
      </w:pPr>
      <w:rPr>
        <w:rFonts w:asciiTheme="minorHAnsi" w:hAnsiTheme="minorHAnsi" w:cstheme="minorBidi" w:hint="default"/>
        <w:b/>
        <w:color w:val="002060"/>
        <w:sz w:val="24"/>
      </w:rPr>
    </w:lvl>
    <w:lvl w:ilvl="6">
      <w:start w:val="1"/>
      <w:numFmt w:val="decimal"/>
      <w:lvlText w:val="%1.%2.%3.%4.%5.%6.%7."/>
      <w:lvlJc w:val="left"/>
      <w:pPr>
        <w:ind w:left="1080" w:hanging="1080"/>
      </w:pPr>
      <w:rPr>
        <w:rFonts w:asciiTheme="minorHAnsi" w:hAnsiTheme="minorHAnsi" w:cstheme="minorBidi" w:hint="default"/>
        <w:b/>
        <w:color w:val="002060"/>
        <w:sz w:val="24"/>
      </w:rPr>
    </w:lvl>
    <w:lvl w:ilvl="7">
      <w:start w:val="1"/>
      <w:numFmt w:val="decimal"/>
      <w:lvlText w:val="%1.%2.%3.%4.%5.%6.%7.%8."/>
      <w:lvlJc w:val="left"/>
      <w:pPr>
        <w:ind w:left="1440" w:hanging="1440"/>
      </w:pPr>
      <w:rPr>
        <w:rFonts w:asciiTheme="minorHAnsi" w:hAnsiTheme="minorHAnsi" w:cstheme="minorBidi" w:hint="default"/>
        <w:b/>
        <w:color w:val="002060"/>
        <w:sz w:val="24"/>
      </w:rPr>
    </w:lvl>
    <w:lvl w:ilvl="8">
      <w:start w:val="1"/>
      <w:numFmt w:val="decimal"/>
      <w:lvlText w:val="%1.%2.%3.%4.%5.%6.%7.%8.%9."/>
      <w:lvlJc w:val="left"/>
      <w:pPr>
        <w:ind w:left="1440" w:hanging="1440"/>
      </w:pPr>
      <w:rPr>
        <w:rFonts w:asciiTheme="minorHAnsi" w:hAnsiTheme="minorHAnsi" w:cstheme="minorBidi" w:hint="default"/>
        <w:b/>
        <w:color w:val="002060"/>
        <w:sz w:val="24"/>
      </w:rPr>
    </w:lvl>
  </w:abstractNum>
  <w:abstractNum w:abstractNumId="1" w15:restartNumberingAfterBreak="0">
    <w:nsid w:val="10094F20"/>
    <w:multiLevelType w:val="hybridMultilevel"/>
    <w:tmpl w:val="AB9054FA"/>
    <w:lvl w:ilvl="0" w:tplc="2DA6A92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34A858C7"/>
    <w:multiLevelType w:val="multilevel"/>
    <w:tmpl w:val="C9766F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D4291D"/>
    <w:multiLevelType w:val="hybridMultilevel"/>
    <w:tmpl w:val="E1C0240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77E26B3"/>
    <w:multiLevelType w:val="hybridMultilevel"/>
    <w:tmpl w:val="90BABB4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5" w15:restartNumberingAfterBreak="0">
    <w:nsid w:val="48F533B8"/>
    <w:multiLevelType w:val="hybridMultilevel"/>
    <w:tmpl w:val="E1C0240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B513F7A"/>
    <w:multiLevelType w:val="hybridMultilevel"/>
    <w:tmpl w:val="775CA86E"/>
    <w:lvl w:ilvl="0" w:tplc="A4AC0726">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9CD7557"/>
    <w:multiLevelType w:val="hybridMultilevel"/>
    <w:tmpl w:val="E1C0240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6"/>
  </w:num>
  <w:num w:numId="5">
    <w:abstractNumId w:val="5"/>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E4D"/>
    <w:rsid w:val="00011987"/>
    <w:rsid w:val="001038E0"/>
    <w:rsid w:val="001307EF"/>
    <w:rsid w:val="00196E4F"/>
    <w:rsid w:val="001D722C"/>
    <w:rsid w:val="002F5B88"/>
    <w:rsid w:val="003C3BF4"/>
    <w:rsid w:val="004C4743"/>
    <w:rsid w:val="004D2BF1"/>
    <w:rsid w:val="00514C86"/>
    <w:rsid w:val="00593E4D"/>
    <w:rsid w:val="00690FD5"/>
    <w:rsid w:val="006A0A3F"/>
    <w:rsid w:val="0079078E"/>
    <w:rsid w:val="00871ABE"/>
    <w:rsid w:val="008830DD"/>
    <w:rsid w:val="008C4FB6"/>
    <w:rsid w:val="008D574D"/>
    <w:rsid w:val="008F3F5C"/>
    <w:rsid w:val="009A4A26"/>
    <w:rsid w:val="009C2830"/>
    <w:rsid w:val="00A313C0"/>
    <w:rsid w:val="00B87349"/>
    <w:rsid w:val="00CB5018"/>
    <w:rsid w:val="00D0064F"/>
    <w:rsid w:val="00E14A38"/>
    <w:rsid w:val="00EE504E"/>
    <w:rsid w:val="00F02FE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23E50"/>
  <w15:chartTrackingRefBased/>
  <w15:docId w15:val="{E88AAB55-91B8-4393-8B1A-6DCCF2AB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A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5</Pages>
  <Words>1100</Words>
  <Characters>6272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Sujit Roy</dc:creator>
  <cp:keywords/>
  <dc:description/>
  <cp:lastModifiedBy>Sujit Roy</cp:lastModifiedBy>
  <cp:revision>24</cp:revision>
  <dcterms:created xsi:type="dcterms:W3CDTF">2020-04-02T11:28:00Z</dcterms:created>
  <dcterms:modified xsi:type="dcterms:W3CDTF">2020-04-02T14:15:00Z</dcterms:modified>
</cp:coreProperties>
</file>