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C40F" w14:textId="77777777" w:rsidR="00714E86" w:rsidRDefault="00714E86" w:rsidP="00E64D6F">
      <w:pPr>
        <w:jc w:val="center"/>
        <w:rPr>
          <w:b/>
          <w:sz w:val="32"/>
          <w:szCs w:val="32"/>
        </w:rPr>
      </w:pPr>
      <w:r w:rsidRPr="00385BA0">
        <w:rPr>
          <w:b/>
          <w:sz w:val="32"/>
          <w:szCs w:val="32"/>
        </w:rPr>
        <w:t>B. COM SEM – 6</w:t>
      </w:r>
    </w:p>
    <w:p w14:paraId="011E14F2" w14:textId="602FEE64" w:rsidR="00714E86" w:rsidRDefault="00714E86" w:rsidP="00E64D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Subject—Financial Management</w:t>
      </w:r>
    </w:p>
    <w:p w14:paraId="29D95ED3" w14:textId="675D8A64" w:rsidR="008C2697" w:rsidRDefault="008C2697" w:rsidP="00E64D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Teacher: Prof. B. Chandra </w:t>
      </w:r>
      <w:bookmarkStart w:id="0" w:name="_GoBack"/>
      <w:bookmarkEnd w:id="0"/>
    </w:p>
    <w:p w14:paraId="66E45223" w14:textId="77777777" w:rsidR="008C2697" w:rsidRPr="00385BA0" w:rsidRDefault="008C2697" w:rsidP="008C2697">
      <w:pPr>
        <w:rPr>
          <w:b/>
          <w:sz w:val="32"/>
          <w:szCs w:val="32"/>
        </w:rPr>
      </w:pPr>
    </w:p>
    <w:p w14:paraId="7A1642CE" w14:textId="77777777" w:rsidR="00714E86" w:rsidRPr="00385BA0" w:rsidRDefault="00714E86" w:rsidP="00E64D6F">
      <w:pPr>
        <w:jc w:val="center"/>
        <w:rPr>
          <w:b/>
          <w:sz w:val="32"/>
          <w:szCs w:val="32"/>
        </w:rPr>
      </w:pPr>
      <w:r w:rsidRPr="00385BA0">
        <w:rPr>
          <w:b/>
          <w:sz w:val="32"/>
          <w:szCs w:val="32"/>
        </w:rPr>
        <w:t>CHAPTER NAME ----- WORKING CAPITAL MANAGEMENT</w:t>
      </w:r>
      <w:r>
        <w:rPr>
          <w:b/>
          <w:sz w:val="32"/>
          <w:szCs w:val="32"/>
        </w:rPr>
        <w:t xml:space="preserve"> -I</w:t>
      </w:r>
    </w:p>
    <w:p w14:paraId="430DDBB2" w14:textId="77777777" w:rsidR="00714E86" w:rsidRDefault="00714E86" w:rsidP="00E64D6F">
      <w:pPr>
        <w:jc w:val="both"/>
      </w:pPr>
      <w:r>
        <w:t>Discussion on the concept of working capital management (unit-4)</w:t>
      </w:r>
    </w:p>
    <w:p w14:paraId="05B21AC0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132E57"/>
          <w:sz w:val="27"/>
          <w:szCs w:val="27"/>
        </w:rPr>
      </w:pPr>
      <w:r w:rsidRPr="00160F50">
        <w:rPr>
          <w:rFonts w:ascii="Open Sans" w:eastAsia="Times New Roman" w:hAnsi="Open Sans" w:cs="Open Sans"/>
          <w:b/>
          <w:bCs/>
          <w:color w:val="132E57"/>
          <w:sz w:val="27"/>
          <w:szCs w:val="27"/>
        </w:rPr>
        <w:t>What is working capital?</w:t>
      </w:r>
    </w:p>
    <w:p w14:paraId="1CB8FE7C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Working capital is the difference between a company’s current assets and </w:t>
      </w:r>
      <w:r>
        <w:rPr>
          <w:rFonts w:ascii="Open Sans" w:eastAsia="Times New Roman" w:hAnsi="Open Sans" w:cs="Open Sans"/>
          <w:color w:val="676767"/>
          <w:sz w:val="27"/>
          <w:szCs w:val="27"/>
        </w:rPr>
        <w:t>current liabilities.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 xml:space="preserve"> It is a financial measure, which calculates whether a company has enough liquid assets to pay its bills that will be due in a year. When a company has excess current assets, that amount can then be used to spend on its day-to-day operations.</w:t>
      </w:r>
    </w:p>
    <w:p w14:paraId="0007A082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b/>
          <w:bCs/>
          <w:color w:val="676767"/>
          <w:sz w:val="27"/>
        </w:rPr>
        <w:t>Current assets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, such as </w:t>
      </w:r>
      <w:r>
        <w:rPr>
          <w:rFonts w:ascii="Open Sans" w:eastAsia="Times New Roman" w:hAnsi="Open Sans" w:cs="Open Sans"/>
          <w:color w:val="676767"/>
          <w:sz w:val="27"/>
          <w:szCs w:val="27"/>
        </w:rPr>
        <w:t>cash and equivalents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 xml:space="preserve"> inventory, accounts receivable and marketable securities, are resources a company owns that can be used up or converted into cash within a year.</w:t>
      </w:r>
    </w:p>
    <w:p w14:paraId="3FA55D50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b/>
          <w:bCs/>
          <w:color w:val="676767"/>
          <w:sz w:val="27"/>
        </w:rPr>
        <w:t>Current liabilities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 are the amount of money a company owes such as </w:t>
      </w:r>
      <w:r>
        <w:rPr>
          <w:rFonts w:ascii="Open Sans" w:eastAsia="Times New Roman" w:hAnsi="Open Sans" w:cs="Open Sans"/>
          <w:color w:val="676767"/>
          <w:sz w:val="27"/>
          <w:szCs w:val="27"/>
        </w:rPr>
        <w:t>accounts payable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, short-term loans, and accrued expenses, which are due for payment within a year.</w:t>
      </w:r>
    </w:p>
    <w:p w14:paraId="45F9A7D8" w14:textId="77777777" w:rsidR="00714E86" w:rsidRPr="00160F50" w:rsidRDefault="00714E86" w:rsidP="00714E86">
      <w:pPr>
        <w:shd w:val="clear" w:color="auto" w:fill="F8F9FA"/>
        <w:spacing w:after="100" w:afterAutospacing="1" w:line="240" w:lineRule="auto"/>
        <w:rPr>
          <w:rFonts w:ascii="Open Sans" w:eastAsia="Times New Roman" w:hAnsi="Open Sans" w:cs="Open Sans"/>
          <w:b/>
          <w:bCs/>
          <w:color w:val="132E57"/>
          <w:sz w:val="27"/>
          <w:szCs w:val="27"/>
        </w:rPr>
      </w:pP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 </w:t>
      </w:r>
      <w:r w:rsidRPr="00160F50">
        <w:rPr>
          <w:rFonts w:ascii="Open Sans" w:eastAsia="Times New Roman" w:hAnsi="Open Sans" w:cs="Open Sans"/>
          <w:b/>
          <w:bCs/>
          <w:color w:val="132E57"/>
          <w:sz w:val="27"/>
          <w:szCs w:val="27"/>
        </w:rPr>
        <w:t>Positive vs negative working capital</w:t>
      </w:r>
    </w:p>
    <w:p w14:paraId="15A8F285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rPr>
          <w:rFonts w:ascii="Open Sans" w:eastAsia="Times New Roman" w:hAnsi="Open Sans" w:cs="Open Sans"/>
          <w:color w:val="676767"/>
          <w:sz w:val="27"/>
          <w:szCs w:val="27"/>
        </w:rPr>
      </w:pPr>
      <w:r>
        <w:rPr>
          <w:rFonts w:ascii="Open Sans" w:eastAsia="Times New Roman" w:hAnsi="Open Sans" w:cs="Open Sans"/>
          <w:color w:val="676767"/>
          <w:sz w:val="27"/>
          <w:szCs w:val="27"/>
        </w:rPr>
        <w:t xml:space="preserve">       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 xml:space="preserve">Having positive working capital can be a good sign of the short-term financial health for a company because it has enough liquid assets </w:t>
      </w:r>
      <w:r w:rsidR="00E64D6F">
        <w:rPr>
          <w:rFonts w:ascii="Open Sans" w:eastAsia="Times New Roman" w:hAnsi="Open Sans" w:cs="Open Sans"/>
          <w:color w:val="676767"/>
          <w:sz w:val="27"/>
          <w:szCs w:val="27"/>
        </w:rPr>
        <w:t>r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emaining to pay off short-term bills and to internally finance the growth of their business. Without additional working capital, a company may have to borrow additional funds from a bank or turn to </w:t>
      </w:r>
      <w:r w:rsidR="00E64D6F">
        <w:rPr>
          <w:rFonts w:ascii="Open Sans" w:eastAsia="Times New Roman" w:hAnsi="Open Sans" w:cs="Open Sans"/>
          <w:color w:val="676767"/>
          <w:sz w:val="27"/>
          <w:szCs w:val="27"/>
        </w:rPr>
        <w:t>investors bankers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 to raise more money.</w:t>
      </w:r>
    </w:p>
    <w:p w14:paraId="0D6CA51F" w14:textId="77777777" w:rsidR="00714E86" w:rsidRPr="00160F50" w:rsidRDefault="00714E86" w:rsidP="00E64D6F">
      <w:pPr>
        <w:shd w:val="clear" w:color="auto" w:fill="F8F9FA"/>
        <w:spacing w:after="100" w:afterAutospacing="1" w:line="240" w:lineRule="auto"/>
        <w:jc w:val="both"/>
        <w:rPr>
          <w:rFonts w:ascii="Open Sans" w:eastAsia="Times New Roman" w:hAnsi="Open Sans" w:cs="Open Sans"/>
          <w:color w:val="676767"/>
          <w:sz w:val="27"/>
          <w:szCs w:val="27"/>
        </w:rPr>
      </w:pPr>
      <w:r>
        <w:rPr>
          <w:rFonts w:ascii="Open Sans" w:eastAsia="Times New Roman" w:hAnsi="Open Sans" w:cs="Open Sans"/>
          <w:color w:val="676767"/>
          <w:sz w:val="27"/>
          <w:szCs w:val="27"/>
        </w:rPr>
        <w:lastRenderedPageBreak/>
        <w:t xml:space="preserve">         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Negative working capital means assets aren’t being used effectively, and a company may face a liquidity crisis. Even if a company has a lot invested in fixed assets, it will face financial challenges if liabilities come due too soon. This will lead to more borrowing, late payments to creditors and suppliers and, as a result, a lower corporate credit rating for the company.</w:t>
      </w:r>
    </w:p>
    <w:p w14:paraId="1C0750B5" w14:textId="77777777" w:rsidR="00714E86" w:rsidRDefault="00714E86" w:rsidP="00714E86">
      <w:r w:rsidRPr="00EF54D3">
        <w:rPr>
          <w:noProof/>
        </w:rPr>
        <w:drawing>
          <wp:inline distT="0" distB="0" distL="0" distR="0" wp14:anchorId="4DB412A1" wp14:editId="103B8707">
            <wp:extent cx="5943600" cy="4462358"/>
            <wp:effectExtent l="19050" t="0" r="0" b="0"/>
            <wp:docPr id="4" name="Picture 24" descr="Working Capital Analysis on PRAN-RFL Company [Financial Manage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rking Capital Analysis on PRAN-RFL Company [Financial Management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FFD4E" w14:textId="77777777" w:rsidR="00714E86" w:rsidRDefault="00714E86" w:rsidP="00714E86"/>
    <w:p w14:paraId="7D957319" w14:textId="77777777" w:rsidR="00714E86" w:rsidRDefault="00714E86" w:rsidP="00714E86"/>
    <w:p w14:paraId="696D7726" w14:textId="77777777" w:rsidR="00714E86" w:rsidRDefault="00714E86" w:rsidP="00714E86"/>
    <w:p w14:paraId="2780CA64" w14:textId="77777777" w:rsidR="00714E86" w:rsidRDefault="00714E86" w:rsidP="00714E86"/>
    <w:p w14:paraId="12E13326" w14:textId="77777777" w:rsidR="00714E86" w:rsidRDefault="00714E86" w:rsidP="00714E86"/>
    <w:p w14:paraId="647403F5" w14:textId="77777777" w:rsidR="00714E86" w:rsidRDefault="00714E86" w:rsidP="00714E86"/>
    <w:p w14:paraId="51C8AEF6" w14:textId="77777777" w:rsidR="00714E86" w:rsidRDefault="00714E86" w:rsidP="00714E86"/>
    <w:p w14:paraId="1AECEEDB" w14:textId="77777777" w:rsidR="00714E86" w:rsidRDefault="00714E86" w:rsidP="00714E86"/>
    <w:p w14:paraId="0E941915" w14:textId="77777777" w:rsidR="00714E86" w:rsidRDefault="00714E86" w:rsidP="00714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56B7D788" wp14:editId="65D45A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457700"/>
            <wp:effectExtent l="19050" t="0" r="0" b="0"/>
            <wp:wrapSquare wrapText="bothSides"/>
            <wp:docPr id="14" name="Picture 14" descr="Working Capital Loan ~ Banking System &amp; Bank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king Capital Loan ~ Banking System &amp; Bank Manag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2930614" w14:textId="77777777" w:rsidR="00714E86" w:rsidRDefault="00714E86" w:rsidP="00714E86"/>
    <w:p w14:paraId="3D5D2A19" w14:textId="77777777" w:rsidR="00714E86" w:rsidRDefault="00714E86" w:rsidP="00714E86"/>
    <w:p w14:paraId="3A24CC16" w14:textId="77777777" w:rsidR="00714E86" w:rsidRDefault="00714E86" w:rsidP="00714E86"/>
    <w:p w14:paraId="30B63B04" w14:textId="77777777" w:rsidR="00714E86" w:rsidRDefault="00714E86" w:rsidP="00714E86"/>
    <w:p w14:paraId="5A02C5D1" w14:textId="77777777" w:rsidR="00714E86" w:rsidRDefault="00714E86" w:rsidP="00714E86"/>
    <w:p w14:paraId="376BDA10" w14:textId="77777777" w:rsidR="00714E86" w:rsidRDefault="00714E86" w:rsidP="00714E86"/>
    <w:p w14:paraId="3F996A4F" w14:textId="77777777" w:rsidR="00714E86" w:rsidRDefault="00714E86" w:rsidP="00714E86"/>
    <w:p w14:paraId="7B903203" w14:textId="77777777" w:rsidR="00714E86" w:rsidRDefault="00714E86" w:rsidP="00714E86"/>
    <w:p w14:paraId="65DB8AB5" w14:textId="77777777" w:rsidR="00714E86" w:rsidRDefault="00714E86" w:rsidP="00714E86"/>
    <w:p w14:paraId="32653811" w14:textId="77777777" w:rsidR="00714E86" w:rsidRDefault="00714E86" w:rsidP="00714E86"/>
    <w:p w14:paraId="7024B6BF" w14:textId="77777777" w:rsidR="00714E86" w:rsidRPr="00714E86" w:rsidRDefault="00714E86" w:rsidP="00714E86">
      <w:pPr>
        <w:rPr>
          <w:sz w:val="28"/>
          <w:szCs w:val="28"/>
        </w:rPr>
      </w:pPr>
      <w:r w:rsidRPr="00714E86">
        <w:rPr>
          <w:sz w:val="28"/>
          <w:szCs w:val="28"/>
        </w:rPr>
        <w:t>Types of working capital</w:t>
      </w:r>
    </w:p>
    <w:p w14:paraId="4B839DAB" w14:textId="77777777" w:rsidR="00714E86" w:rsidRDefault="00714E86" w:rsidP="00714E86">
      <w:r>
        <w:rPr>
          <w:noProof/>
        </w:rPr>
        <w:drawing>
          <wp:inline distT="0" distB="0" distL="0" distR="0" wp14:anchorId="1EAFB88B" wp14:editId="56476C8F">
            <wp:extent cx="5943600" cy="3344439"/>
            <wp:effectExtent l="19050" t="0" r="0" b="0"/>
            <wp:docPr id="1" name="Picture 1" descr="Working capital decisions in Financi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capital decisions in Financial manag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492B3" w14:textId="6D32CCCD" w:rsidR="00714E86" w:rsidRDefault="008C2697" w:rsidP="00714E86">
      <w:r>
        <w:rPr>
          <w:noProof/>
        </w:rPr>
        <w:lastRenderedPageBreak/>
        <mc:AlternateContent>
          <mc:Choice Requires="wps">
            <w:drawing>
              <wp:inline distT="0" distB="0" distL="0" distR="0" wp14:anchorId="0D1C8F68" wp14:editId="7057A3C6">
                <wp:extent cx="304800" cy="304800"/>
                <wp:effectExtent l="0" t="0" r="0" b="0"/>
                <wp:docPr id="3" name="AutoShape 1" descr="Objectives of Working Capital Manag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98989" id="AutoShape 1" o:spid="_x0000_s1026" alt="Objectives of Working Capital Manage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LkrJGCgIAAPU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B63A03" wp14:editId="6750426E">
                <wp:extent cx="304800" cy="304800"/>
                <wp:effectExtent l="0" t="0" r="0" b="0"/>
                <wp:docPr id="2" name="AutoShape 2" descr="Objectives of Working Capital Manag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063C3" id="AutoShape 2" o:spid="_x0000_s1026" alt="Objectives of Working Capital Manage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uFN74JAgAA9QMAAA4AAAAA&#10;AAAAAAAAAAAALgIAAGRycy9lMm9Eb2MueG1sUEsBAi0AFAAGAAgAAAAhAEyg6SzYAAAAAwEAAA8A&#10;AAAAAAAAAAAAAAAAYw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 w:rsidR="00714E86">
        <w:rPr>
          <w:noProof/>
        </w:rPr>
        <w:drawing>
          <wp:inline distT="0" distB="0" distL="0" distR="0" wp14:anchorId="38DC4587" wp14:editId="75642DF9">
            <wp:extent cx="4762500" cy="4762500"/>
            <wp:effectExtent l="19050" t="0" r="0" b="0"/>
            <wp:docPr id="8" name="Picture 8" descr="Importance of Working Capit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portance of Working Capital Manag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C8DE1" w14:textId="77777777" w:rsidR="00714E86" w:rsidRDefault="00714E86" w:rsidP="00714E86">
      <w:r>
        <w:rPr>
          <w:noProof/>
        </w:rPr>
        <w:lastRenderedPageBreak/>
        <w:drawing>
          <wp:inline distT="0" distB="0" distL="0" distR="0" wp14:anchorId="1F4492CF" wp14:editId="24C0D1AA">
            <wp:extent cx="4286250" cy="3914775"/>
            <wp:effectExtent l="19050" t="0" r="0" b="0"/>
            <wp:docPr id="27" name="Picture 27" descr="What is Working Capital Management (WCM)? Definition, Compon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hat is Working Capital Management (WCM)? Definition, Component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BDB11" w14:textId="77777777" w:rsidR="00714E86" w:rsidRDefault="00714E86" w:rsidP="00714E86"/>
    <w:p w14:paraId="6A2FC4FC" w14:textId="77777777" w:rsidR="00714E86" w:rsidRPr="00160F50" w:rsidRDefault="00714E86" w:rsidP="00714E86">
      <w:pPr>
        <w:shd w:val="clear" w:color="auto" w:fill="F8F9FA"/>
        <w:spacing w:after="720" w:line="240" w:lineRule="auto"/>
        <w:outlineLvl w:val="1"/>
        <w:rPr>
          <w:rFonts w:ascii="Open Sans" w:eastAsia="Times New Roman" w:hAnsi="Open Sans" w:cs="Open Sans"/>
          <w:b/>
          <w:bCs/>
          <w:color w:val="132E57"/>
          <w:sz w:val="36"/>
          <w:szCs w:val="36"/>
        </w:rPr>
      </w:pPr>
      <w:r w:rsidRPr="00160F50">
        <w:rPr>
          <w:rFonts w:ascii="Open Sans" w:eastAsia="Times New Roman" w:hAnsi="Open Sans" w:cs="Open Sans"/>
          <w:b/>
          <w:bCs/>
          <w:color w:val="132E57"/>
          <w:sz w:val="36"/>
          <w:szCs w:val="36"/>
        </w:rPr>
        <w:t>What is the Working Capital Formula?</w:t>
      </w:r>
    </w:p>
    <w:p w14:paraId="45A4DF06" w14:textId="77777777" w:rsidR="00714E86" w:rsidRPr="00160F50" w:rsidRDefault="00714E86" w:rsidP="00714E86">
      <w:pPr>
        <w:shd w:val="clear" w:color="auto" w:fill="F8F9FA"/>
        <w:spacing w:after="100" w:afterAutospacing="1" w:line="240" w:lineRule="auto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The working capital formula is:</w:t>
      </w:r>
    </w:p>
    <w:p w14:paraId="610CBD19" w14:textId="77777777" w:rsidR="00714E86" w:rsidRPr="00160F50" w:rsidRDefault="00714E86" w:rsidP="00714E86">
      <w:pPr>
        <w:shd w:val="clear" w:color="auto" w:fill="F8F9FA"/>
        <w:spacing w:after="100" w:afterAutospacing="1" w:line="240" w:lineRule="auto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b/>
          <w:bCs/>
          <w:color w:val="676767"/>
          <w:sz w:val="27"/>
          <w:szCs w:val="27"/>
        </w:rPr>
        <w:t>Working capital = Current Assets – Current Liabilities</w:t>
      </w:r>
    </w:p>
    <w:p w14:paraId="40BF52B5" w14:textId="77777777" w:rsidR="00714E86" w:rsidRPr="00160F50" w:rsidRDefault="00714E86" w:rsidP="00714E86">
      <w:pPr>
        <w:shd w:val="clear" w:color="auto" w:fill="F8F9FA"/>
        <w:spacing w:after="100" w:afterAutospacing="1" w:line="240" w:lineRule="auto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The working capital formula tells us the short-term liquid assets remaining after short-term liabilities have been paid off.  It is a measure of a company’s short-term liquidity and is important for performing financial analysis and managing </w:t>
      </w:r>
      <w:r>
        <w:rPr>
          <w:rFonts w:ascii="Open Sans" w:eastAsia="Times New Roman" w:hAnsi="Open Sans" w:cs="Open Sans"/>
          <w:color w:val="676767"/>
          <w:sz w:val="27"/>
          <w:szCs w:val="27"/>
        </w:rPr>
        <w:t xml:space="preserve">cash flow. </w:t>
      </w: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Below is an example balance sheet used to calculate working capital.</w:t>
      </w:r>
    </w:p>
    <w:p w14:paraId="06D4AF71" w14:textId="77777777" w:rsidR="00714E86" w:rsidRPr="00160F50" w:rsidRDefault="00714E86" w:rsidP="00714E86">
      <w:pPr>
        <w:shd w:val="clear" w:color="auto" w:fill="F8F9FA"/>
        <w:spacing w:after="100" w:afterAutospacing="1" w:line="240" w:lineRule="auto"/>
        <w:rPr>
          <w:rFonts w:ascii="Open Sans" w:eastAsia="Times New Roman" w:hAnsi="Open Sans" w:cs="Open Sans"/>
          <w:color w:val="676767"/>
          <w:sz w:val="27"/>
          <w:szCs w:val="27"/>
        </w:rPr>
      </w:pPr>
      <w:r w:rsidRPr="00160F50">
        <w:rPr>
          <w:rFonts w:ascii="Open Sans" w:eastAsia="Times New Roman" w:hAnsi="Open Sans" w:cs="Open Sans"/>
          <w:color w:val="676767"/>
          <w:sz w:val="27"/>
          <w:szCs w:val="27"/>
        </w:rPr>
        <w:t> </w:t>
      </w:r>
    </w:p>
    <w:p w14:paraId="285B32AE" w14:textId="77777777" w:rsidR="00414383" w:rsidRDefault="00714E86">
      <w:r w:rsidRPr="00714E86">
        <w:rPr>
          <w:noProof/>
        </w:rPr>
        <w:lastRenderedPageBreak/>
        <w:drawing>
          <wp:inline distT="0" distB="0" distL="0" distR="0" wp14:anchorId="14381EA8" wp14:editId="47FCD9D7">
            <wp:extent cx="5943600" cy="3499226"/>
            <wp:effectExtent l="19050" t="0" r="0" b="0"/>
            <wp:docPr id="30" name="Picture 30" descr="Working Capital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orking Capital Formu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3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2B28" w14:textId="77777777" w:rsidR="00DF696F" w:rsidRDefault="00DF696F" w:rsidP="00E64D6F">
      <w:pPr>
        <w:spacing w:after="0" w:line="240" w:lineRule="auto"/>
      </w:pPr>
      <w:r>
        <w:separator/>
      </w:r>
    </w:p>
  </w:endnote>
  <w:endnote w:type="continuationSeparator" w:id="0">
    <w:p w14:paraId="5627ECEF" w14:textId="77777777" w:rsidR="00DF696F" w:rsidRDefault="00DF696F" w:rsidP="00E6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93F" w14:textId="77777777" w:rsidR="00E64D6F" w:rsidRDefault="00E64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6643"/>
      <w:docPartObj>
        <w:docPartGallery w:val="Page Numbers (Bottom of Page)"/>
        <w:docPartUnique/>
      </w:docPartObj>
    </w:sdtPr>
    <w:sdtEndPr/>
    <w:sdtContent>
      <w:p w14:paraId="4990ED89" w14:textId="77777777" w:rsidR="00E64D6F" w:rsidRDefault="00DF69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F56A59" w14:textId="77777777" w:rsidR="00E64D6F" w:rsidRDefault="00E64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9CFC" w14:textId="77777777" w:rsidR="00E64D6F" w:rsidRDefault="00E64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3A23" w14:textId="77777777" w:rsidR="00DF696F" w:rsidRDefault="00DF696F" w:rsidP="00E64D6F">
      <w:pPr>
        <w:spacing w:after="0" w:line="240" w:lineRule="auto"/>
      </w:pPr>
      <w:r>
        <w:separator/>
      </w:r>
    </w:p>
  </w:footnote>
  <w:footnote w:type="continuationSeparator" w:id="0">
    <w:p w14:paraId="38BED03A" w14:textId="77777777" w:rsidR="00DF696F" w:rsidRDefault="00DF696F" w:rsidP="00E6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84E2" w14:textId="77777777" w:rsidR="00E64D6F" w:rsidRDefault="00E64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E7E3" w14:textId="77777777" w:rsidR="00E64D6F" w:rsidRDefault="00E64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3B16" w14:textId="77777777" w:rsidR="00E64D6F" w:rsidRDefault="00E6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6"/>
    <w:rsid w:val="00414383"/>
    <w:rsid w:val="00714E86"/>
    <w:rsid w:val="008C2697"/>
    <w:rsid w:val="00DF696F"/>
    <w:rsid w:val="00E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B668"/>
  <w15:docId w15:val="{E7376F23-6568-4B36-9FA8-50682C3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6F"/>
  </w:style>
  <w:style w:type="paragraph" w:styleId="Footer">
    <w:name w:val="footer"/>
    <w:basedOn w:val="Normal"/>
    <w:link w:val="FooterChar"/>
    <w:uiPriority w:val="99"/>
    <w:unhideWhenUsed/>
    <w:rsid w:val="00E6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Sujit Roy</cp:lastModifiedBy>
  <cp:revision>2</cp:revision>
  <dcterms:created xsi:type="dcterms:W3CDTF">2020-04-03T04:34:00Z</dcterms:created>
  <dcterms:modified xsi:type="dcterms:W3CDTF">2020-04-03T04:34:00Z</dcterms:modified>
</cp:coreProperties>
</file>